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9AB0" w14:textId="77777777" w:rsidR="001E69F6" w:rsidRPr="00FA4FCA" w:rsidRDefault="001E69F6" w:rsidP="001E69F6">
      <w:pPr>
        <w:spacing w:before="80" w:after="80" w:line="360" w:lineRule="auto"/>
        <w:jc w:val="both"/>
        <w:rPr>
          <w:rFonts w:ascii="Arial" w:hAnsi="Arial" w:cs="Arial"/>
          <w:b/>
          <w:bCs/>
          <w:sz w:val="20"/>
          <w:szCs w:val="20"/>
        </w:rPr>
      </w:pPr>
      <w:r w:rsidRPr="00FA4FCA">
        <w:rPr>
          <w:rFonts w:ascii="Arial" w:hAnsi="Arial" w:cs="Arial"/>
          <w:b/>
          <w:bCs/>
          <w:sz w:val="20"/>
          <w:szCs w:val="20"/>
        </w:rPr>
        <w:t>Załącznik</w:t>
      </w:r>
      <w:r w:rsidR="00C72C53" w:rsidRPr="00FA4FCA">
        <w:rPr>
          <w:rFonts w:ascii="Arial" w:hAnsi="Arial" w:cs="Arial"/>
          <w:b/>
          <w:bCs/>
          <w:sz w:val="20"/>
          <w:szCs w:val="20"/>
        </w:rPr>
        <w:t xml:space="preserve"> 2)</w:t>
      </w:r>
      <w:r w:rsidRPr="00FA4FCA">
        <w:rPr>
          <w:rFonts w:ascii="Arial" w:hAnsi="Arial" w:cs="Arial"/>
          <w:b/>
          <w:bCs/>
          <w:sz w:val="20"/>
          <w:szCs w:val="20"/>
        </w:rPr>
        <w:t xml:space="preserve"> Uzasadnienie zawierające analizę uwarunkowań wskazanych w art. 49 pkt. 1, 2 i 3 ustawy </w:t>
      </w:r>
      <w:proofErr w:type="spellStart"/>
      <w:r w:rsidRPr="00FA4FCA">
        <w:rPr>
          <w:rFonts w:ascii="Arial" w:hAnsi="Arial" w:cs="Arial"/>
          <w:b/>
          <w:bCs/>
          <w:sz w:val="20"/>
          <w:szCs w:val="20"/>
        </w:rPr>
        <w:t>ooś</w:t>
      </w:r>
      <w:proofErr w:type="spellEnd"/>
      <w:r w:rsidRPr="00FA4FCA">
        <w:rPr>
          <w:rFonts w:ascii="Arial" w:hAnsi="Arial" w:cs="Arial"/>
          <w:b/>
          <w:bCs/>
          <w:sz w:val="20"/>
          <w:szCs w:val="20"/>
        </w:rPr>
        <w:t>.</w:t>
      </w:r>
    </w:p>
    <w:p w14:paraId="01EC02CB" w14:textId="77777777" w:rsidR="001E69F6" w:rsidRPr="00BE6FB7" w:rsidRDefault="001E69F6" w:rsidP="0090469F">
      <w:pPr>
        <w:spacing w:before="80" w:after="80" w:line="360" w:lineRule="auto"/>
        <w:jc w:val="both"/>
        <w:rPr>
          <w:rFonts w:ascii="Arial" w:hAnsi="Arial" w:cs="Arial"/>
          <w:sz w:val="20"/>
          <w:szCs w:val="20"/>
        </w:rPr>
      </w:pPr>
      <w:r w:rsidRPr="00BE6FB7">
        <w:rPr>
          <w:rFonts w:ascii="Arial" w:hAnsi="Arial" w:cs="Arial"/>
          <w:b/>
          <w:sz w:val="20"/>
          <w:szCs w:val="20"/>
        </w:rPr>
        <w:t>Stanowisko Wnioskodawcy</w:t>
      </w:r>
    </w:p>
    <w:p w14:paraId="5633E9B4" w14:textId="17030B10" w:rsidR="00BE6FB7" w:rsidRPr="00BE6FB7" w:rsidRDefault="00BE6FB7" w:rsidP="00F42895">
      <w:pPr>
        <w:spacing w:before="80" w:after="80" w:line="360" w:lineRule="auto"/>
        <w:jc w:val="both"/>
        <w:rPr>
          <w:rFonts w:ascii="Arial" w:hAnsi="Arial" w:cs="Arial"/>
          <w:sz w:val="20"/>
          <w:szCs w:val="20"/>
        </w:rPr>
      </w:pPr>
      <w:r w:rsidRPr="00BE6FB7">
        <w:rPr>
          <w:rFonts w:ascii="Arial" w:hAnsi="Arial" w:cs="Arial"/>
          <w:sz w:val="20"/>
          <w:szCs w:val="20"/>
        </w:rPr>
        <w:t xml:space="preserve">Strategia Rozwoju Gminy </w:t>
      </w:r>
      <w:r w:rsidR="00A73E7D">
        <w:rPr>
          <w:rFonts w:ascii="Arial" w:hAnsi="Arial" w:cs="Arial"/>
          <w:sz w:val="20"/>
          <w:szCs w:val="20"/>
        </w:rPr>
        <w:t>Sobolew</w:t>
      </w:r>
      <w:r w:rsidRPr="00BE6FB7">
        <w:rPr>
          <w:rFonts w:ascii="Arial" w:hAnsi="Arial" w:cs="Arial"/>
          <w:sz w:val="20"/>
          <w:szCs w:val="20"/>
        </w:rPr>
        <w:t xml:space="preserve"> na lata 202</w:t>
      </w:r>
      <w:r w:rsidR="00A73E7D">
        <w:rPr>
          <w:rFonts w:ascii="Arial" w:hAnsi="Arial" w:cs="Arial"/>
          <w:sz w:val="20"/>
          <w:szCs w:val="20"/>
        </w:rPr>
        <w:t>2</w:t>
      </w:r>
      <w:r w:rsidRPr="00BE6FB7">
        <w:rPr>
          <w:rFonts w:ascii="Arial" w:hAnsi="Arial" w:cs="Arial"/>
          <w:sz w:val="20"/>
          <w:szCs w:val="20"/>
        </w:rPr>
        <w:t xml:space="preserve">-2030 powstała w oparciu o znowelizowane przepisy dotyczące polityki rozwoju, wprowadzone ustawą z dnia 15 lipca 2020 r. o zmianie ustawy o zasadach prowadzenia polityki rozwoju oraz niektórych innych ustaw. Zmiany realizują postanowienia Strategii na rzecz Odpowiedzialnego Rozwoju do roku 2020 (z perspektywą do 2030 r.) w zakresie konsolidacji systemu zarządzania rozwojem Polski i etapowego wprowadzania systemu zintegrowanych strategii na poziomie ogólnokrajowym, regionalnym i lokalnym. Stanowią pierwszy etap reformy, której celem jest integracja wymiaru społecznego, gospodarczego i przestrzennego w dokumentach strategicznych, przygotowywanych na różnych poziomach administracji, w tym na poziomie samorządu gminnego. Poprzez te zmiany strategia rozwoju gminy, po raz pierwszy w polskim ustawodawstwie, zyskała podstawę prawną oraz wytyczne realizacyjne w ramach ustawy – zmiany dotyczyły także ustawy z dnia 8 marca 1990 r. o samorządzie gminnym: dokument został opracowany zgodnie z przepisami art. 10 e ust. 2-4 ww. ustawy. Procedura dotycząca opracowania Strategii Rozwoju Gminy </w:t>
      </w:r>
      <w:r w:rsidR="00A73E7D">
        <w:rPr>
          <w:rFonts w:ascii="Arial" w:hAnsi="Arial" w:cs="Arial"/>
          <w:sz w:val="20"/>
          <w:szCs w:val="20"/>
        </w:rPr>
        <w:t>Sobolew</w:t>
      </w:r>
      <w:r w:rsidRPr="00BE6FB7">
        <w:rPr>
          <w:rFonts w:ascii="Arial" w:hAnsi="Arial" w:cs="Arial"/>
          <w:sz w:val="20"/>
          <w:szCs w:val="20"/>
        </w:rPr>
        <w:t xml:space="preserve"> na lata 202</w:t>
      </w:r>
      <w:r w:rsidR="00A73E7D">
        <w:rPr>
          <w:rFonts w:ascii="Arial" w:hAnsi="Arial" w:cs="Arial"/>
          <w:sz w:val="20"/>
          <w:szCs w:val="20"/>
        </w:rPr>
        <w:t>2</w:t>
      </w:r>
      <w:r w:rsidRPr="00BE6FB7">
        <w:rPr>
          <w:rFonts w:ascii="Arial" w:hAnsi="Arial" w:cs="Arial"/>
          <w:sz w:val="20"/>
          <w:szCs w:val="20"/>
        </w:rPr>
        <w:t>-2030 uwzględniała wszystkie inne akty prawne mające wpływ na jej przebieg, w tym ustawę z dnia 2006 r. o zasadach prowadzenia polityki rozwoju, ustawę z dnia 3 października 2008 r. o udostępnianiu informacji o środowisku i jego ochronie, udziale społeczeństwa w ochronie środowiska oraz o ocenach oddziaływania na środowisko.</w:t>
      </w:r>
      <w:r w:rsidR="001E69F6" w:rsidRPr="00BE6FB7">
        <w:rPr>
          <w:rFonts w:ascii="Arial" w:hAnsi="Arial" w:cs="Arial"/>
          <w:sz w:val="20"/>
          <w:szCs w:val="20"/>
        </w:rPr>
        <w:t xml:space="preserve"> </w:t>
      </w:r>
    </w:p>
    <w:p w14:paraId="209994EF" w14:textId="5AC9FAF9" w:rsidR="00BE6FB7" w:rsidRPr="009709A7" w:rsidRDefault="001E69F6" w:rsidP="00BE6FB7">
      <w:pPr>
        <w:spacing w:before="80" w:after="80" w:line="360" w:lineRule="auto"/>
        <w:jc w:val="both"/>
        <w:rPr>
          <w:rFonts w:ascii="Arial" w:hAnsi="Arial" w:cs="Arial"/>
          <w:sz w:val="20"/>
          <w:szCs w:val="20"/>
        </w:rPr>
      </w:pPr>
      <w:r w:rsidRPr="009709A7">
        <w:rPr>
          <w:rFonts w:ascii="Arial" w:hAnsi="Arial" w:cs="Arial"/>
          <w:sz w:val="20"/>
          <w:szCs w:val="20"/>
        </w:rPr>
        <w:t xml:space="preserve">Celem strategicznym </w:t>
      </w:r>
      <w:r w:rsidR="002939E9" w:rsidRPr="009709A7">
        <w:rPr>
          <w:rFonts w:ascii="Arial" w:hAnsi="Arial" w:cs="Arial"/>
          <w:sz w:val="20"/>
          <w:szCs w:val="20"/>
        </w:rPr>
        <w:t>p</w:t>
      </w:r>
      <w:r w:rsidRPr="009709A7">
        <w:rPr>
          <w:rFonts w:ascii="Arial" w:hAnsi="Arial" w:cs="Arial"/>
          <w:sz w:val="20"/>
          <w:szCs w:val="20"/>
        </w:rPr>
        <w:t>rojektu Strategii jest:</w:t>
      </w:r>
      <w:r w:rsidR="00BE6FB7" w:rsidRPr="009709A7">
        <w:rPr>
          <w:rFonts w:ascii="Arial" w:hAnsi="Arial" w:cs="Arial"/>
          <w:sz w:val="20"/>
          <w:szCs w:val="20"/>
        </w:rPr>
        <w:t xml:space="preserve"> </w:t>
      </w:r>
      <w:r w:rsidR="009709A7" w:rsidRPr="009709A7">
        <w:rPr>
          <w:rFonts w:ascii="Arial" w:eastAsia="Times New Roman" w:hAnsi="Arial" w:cs="Arial"/>
          <w:b/>
          <w:sz w:val="20"/>
          <w:szCs w:val="20"/>
          <w:lang w:eastAsia="pl-PL"/>
        </w:rPr>
        <w:t>zapewnienie mieszkańcom wysokiego standardu życia, warunków do prowadzenia działalności rolniczej i gospodarczej a także rozwijanie turystyki w oparciu o walory przyrodnicze i kulturowe z uwzględnieniem zasad zrównoważonego rozwoju oraz wyzwań związanych ze zmianami klimatu, transformacją energetyczną i cyfrową</w:t>
      </w:r>
    </w:p>
    <w:p w14:paraId="15E7669F" w14:textId="77777777" w:rsidR="001E69F6" w:rsidRPr="00BE6FB7" w:rsidRDefault="00BE6FB7" w:rsidP="0090469F">
      <w:pPr>
        <w:spacing w:before="80" w:after="80" w:line="360" w:lineRule="auto"/>
        <w:jc w:val="both"/>
        <w:rPr>
          <w:rFonts w:ascii="Arial" w:hAnsi="Arial" w:cs="Arial"/>
          <w:sz w:val="20"/>
          <w:szCs w:val="20"/>
        </w:rPr>
      </w:pPr>
      <w:r w:rsidRPr="00BE6FB7">
        <w:rPr>
          <w:rFonts w:ascii="Arial" w:hAnsi="Arial" w:cs="Arial"/>
          <w:sz w:val="20"/>
          <w:szCs w:val="20"/>
        </w:rPr>
        <w:t>P</w:t>
      </w:r>
      <w:r w:rsidR="001E69F6" w:rsidRPr="00BE6FB7">
        <w:rPr>
          <w:rFonts w:ascii="Arial" w:hAnsi="Arial" w:cs="Arial"/>
          <w:sz w:val="20"/>
          <w:szCs w:val="20"/>
        </w:rPr>
        <w:t xml:space="preserve">rojekt Strategii nie jest dokumentem wyznaczającym ramy dla późniejszej realizacji przedsięwzięć mogących znacząco oddziaływać na środowisko. </w:t>
      </w:r>
      <w:r w:rsidR="001E69F6" w:rsidRPr="00BE6FB7">
        <w:rPr>
          <w:rFonts w:ascii="Arial" w:hAnsi="Arial" w:cs="Arial"/>
          <w:sz w:val="20"/>
          <w:szCs w:val="20"/>
          <w:u w:val="single"/>
        </w:rPr>
        <w:t>Realizacja postanowień projektu Strategii nie spowoduje znaczącego oddziaływania na środowisko, w tym na obszary Natura 2000.</w:t>
      </w:r>
    </w:p>
    <w:p w14:paraId="6958A6D8" w14:textId="035DB85B" w:rsidR="001E69F6" w:rsidRDefault="001E69F6" w:rsidP="0090469F">
      <w:pPr>
        <w:spacing w:before="80" w:after="80" w:line="360" w:lineRule="auto"/>
        <w:jc w:val="both"/>
        <w:rPr>
          <w:rFonts w:ascii="Arial" w:hAnsi="Arial" w:cs="Arial"/>
          <w:sz w:val="20"/>
          <w:szCs w:val="20"/>
        </w:rPr>
      </w:pPr>
      <w:r w:rsidRPr="00FA4FCA">
        <w:rPr>
          <w:rFonts w:ascii="Arial" w:hAnsi="Arial" w:cs="Arial"/>
          <w:sz w:val="20"/>
          <w:szCs w:val="20"/>
        </w:rPr>
        <w:t>Cele</w:t>
      </w:r>
      <w:r w:rsidR="00BE6FB7">
        <w:rPr>
          <w:rFonts w:ascii="Arial" w:hAnsi="Arial" w:cs="Arial"/>
          <w:sz w:val="20"/>
          <w:szCs w:val="20"/>
        </w:rPr>
        <w:t xml:space="preserve"> strategiczne</w:t>
      </w:r>
      <w:r w:rsidRPr="00FA4FCA">
        <w:rPr>
          <w:rFonts w:ascii="Arial" w:hAnsi="Arial" w:cs="Arial"/>
          <w:sz w:val="20"/>
          <w:szCs w:val="20"/>
        </w:rPr>
        <w:t xml:space="preserve"> operacyjne oraz zadania przewidywane do realizacji w ramach </w:t>
      </w:r>
      <w:r w:rsidR="002939E9" w:rsidRPr="00FA4FCA">
        <w:rPr>
          <w:rFonts w:ascii="Arial" w:hAnsi="Arial" w:cs="Arial"/>
          <w:sz w:val="20"/>
          <w:szCs w:val="20"/>
        </w:rPr>
        <w:t>p</w:t>
      </w:r>
      <w:r w:rsidRPr="00FA4FCA">
        <w:rPr>
          <w:rFonts w:ascii="Arial" w:hAnsi="Arial" w:cs="Arial"/>
          <w:sz w:val="20"/>
          <w:szCs w:val="20"/>
        </w:rPr>
        <w:t xml:space="preserve">rojektu </w:t>
      </w:r>
      <w:r w:rsidR="00BE6FB7">
        <w:rPr>
          <w:rFonts w:ascii="Arial" w:hAnsi="Arial" w:cs="Arial"/>
          <w:sz w:val="20"/>
          <w:szCs w:val="20"/>
        </w:rPr>
        <w:t>Strategii</w:t>
      </w:r>
      <w:r w:rsidR="00BE6FB7" w:rsidRPr="00BE6FB7">
        <w:rPr>
          <w:rFonts w:ascii="Arial" w:hAnsi="Arial" w:cs="Arial"/>
          <w:sz w:val="20"/>
          <w:szCs w:val="20"/>
        </w:rPr>
        <w:t xml:space="preserve"> Rozwoju Gminy </w:t>
      </w:r>
      <w:r w:rsidR="009709A7">
        <w:rPr>
          <w:rFonts w:ascii="Arial" w:hAnsi="Arial" w:cs="Arial"/>
          <w:sz w:val="20"/>
          <w:szCs w:val="20"/>
        </w:rPr>
        <w:t>Sobolew</w:t>
      </w:r>
      <w:r w:rsidR="00BE6FB7" w:rsidRPr="00BE6FB7">
        <w:rPr>
          <w:rFonts w:ascii="Arial" w:hAnsi="Arial" w:cs="Arial"/>
          <w:sz w:val="20"/>
          <w:szCs w:val="20"/>
        </w:rPr>
        <w:t xml:space="preserve"> na lata 202</w:t>
      </w:r>
      <w:r w:rsidR="009709A7">
        <w:rPr>
          <w:rFonts w:ascii="Arial" w:hAnsi="Arial" w:cs="Arial"/>
          <w:sz w:val="20"/>
          <w:szCs w:val="20"/>
        </w:rPr>
        <w:t>2</w:t>
      </w:r>
      <w:r w:rsidR="00BE6FB7" w:rsidRPr="00BE6FB7">
        <w:rPr>
          <w:rFonts w:ascii="Arial" w:hAnsi="Arial" w:cs="Arial"/>
          <w:sz w:val="20"/>
          <w:szCs w:val="20"/>
        </w:rPr>
        <w:t xml:space="preserve">-2030 </w:t>
      </w:r>
      <w:r w:rsidR="00C72C53" w:rsidRPr="00FA4FCA">
        <w:rPr>
          <w:rFonts w:ascii="Arial" w:hAnsi="Arial" w:cs="Arial"/>
          <w:sz w:val="20"/>
          <w:szCs w:val="20"/>
        </w:rPr>
        <w:t>to</w:t>
      </w:r>
      <w:r w:rsidRPr="00FA4FCA">
        <w:rPr>
          <w:rFonts w:ascii="Arial" w:hAnsi="Arial" w:cs="Arial"/>
          <w:sz w:val="20"/>
          <w:szCs w:val="20"/>
        </w:rPr>
        <w:t>:</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9709A7" w:rsidRPr="00DE5CE1" w14:paraId="371D8B6B" w14:textId="77777777" w:rsidTr="0052740B">
        <w:trPr>
          <w:trHeight w:val="214"/>
          <w:jc w:val="center"/>
        </w:trPr>
        <w:tc>
          <w:tcPr>
            <w:tcW w:w="5000" w:type="pct"/>
            <w:shd w:val="clear" w:color="auto" w:fill="D6E3BC" w:themeFill="accent3" w:themeFillTint="66"/>
            <w:vAlign w:val="center"/>
          </w:tcPr>
          <w:p w14:paraId="0DEF79BA" w14:textId="77777777" w:rsidR="009709A7" w:rsidRPr="00DE5CE1" w:rsidRDefault="009709A7" w:rsidP="0052740B">
            <w:pPr>
              <w:spacing w:after="60" w:line="264" w:lineRule="auto"/>
              <w:jc w:val="center"/>
              <w:rPr>
                <w:rFonts w:cs="Calibri"/>
                <w:b/>
              </w:rPr>
            </w:pPr>
            <w:bookmarkStart w:id="0" w:name="_Hlk130145061"/>
            <w:r>
              <w:rPr>
                <w:rFonts w:cs="Calibri"/>
                <w:b/>
              </w:rPr>
              <w:t>INFRASTRUKTURA I ŚRODOWISKO</w:t>
            </w:r>
          </w:p>
        </w:tc>
      </w:tr>
      <w:tr w:rsidR="009709A7" w:rsidRPr="00DE5CE1" w14:paraId="42585CF6" w14:textId="77777777" w:rsidTr="0052740B">
        <w:trPr>
          <w:trHeight w:val="860"/>
          <w:jc w:val="center"/>
        </w:trPr>
        <w:tc>
          <w:tcPr>
            <w:tcW w:w="5000" w:type="pct"/>
            <w:shd w:val="clear" w:color="auto" w:fill="D6E3BC" w:themeFill="accent3" w:themeFillTint="66"/>
          </w:tcPr>
          <w:p w14:paraId="037A6037" w14:textId="77777777" w:rsidR="009709A7" w:rsidRPr="00DE5CE1" w:rsidRDefault="009709A7" w:rsidP="0052740B">
            <w:pPr>
              <w:spacing w:after="60" w:line="264" w:lineRule="auto"/>
              <w:jc w:val="both"/>
              <w:rPr>
                <w:rFonts w:cs="Calibri"/>
              </w:rPr>
            </w:pPr>
            <w:r w:rsidRPr="00DE5CE1">
              <w:rPr>
                <w:rFonts w:cs="Calibri"/>
              </w:rPr>
              <w:t>Cel strategiczny 1:</w:t>
            </w:r>
          </w:p>
          <w:p w14:paraId="08C9D761" w14:textId="77777777" w:rsidR="009709A7" w:rsidRPr="00D62987" w:rsidRDefault="009709A7" w:rsidP="0052740B">
            <w:pPr>
              <w:spacing w:after="60" w:line="264" w:lineRule="auto"/>
              <w:jc w:val="both"/>
              <w:rPr>
                <w:rFonts w:cs="Calibri"/>
                <w:b/>
              </w:rPr>
            </w:pPr>
            <w:r>
              <w:rPr>
                <w:rFonts w:cs="Calibri"/>
                <w:b/>
              </w:rPr>
              <w:t>Zapewnienie spójności terytorialnej Gminy Sobolew oraz ochrona walorów środowiska naturalnego poprzez poprawę stanu infrastruktury technicznej</w:t>
            </w:r>
          </w:p>
        </w:tc>
      </w:tr>
      <w:tr w:rsidR="009709A7" w:rsidRPr="00DE5CE1" w14:paraId="7B7AB3CC" w14:textId="77777777" w:rsidTr="0052740B">
        <w:trPr>
          <w:trHeight w:val="214"/>
          <w:jc w:val="center"/>
        </w:trPr>
        <w:tc>
          <w:tcPr>
            <w:tcW w:w="5000" w:type="pct"/>
            <w:shd w:val="clear" w:color="auto" w:fill="D6E3BC" w:themeFill="accent3" w:themeFillTint="66"/>
          </w:tcPr>
          <w:p w14:paraId="52F31019" w14:textId="77777777" w:rsidR="009709A7" w:rsidRPr="00DE5CE1" w:rsidRDefault="009709A7" w:rsidP="0052740B">
            <w:pPr>
              <w:spacing w:after="60" w:line="264" w:lineRule="auto"/>
              <w:jc w:val="both"/>
              <w:rPr>
                <w:rFonts w:cs="Calibri"/>
                <w:b/>
              </w:rPr>
            </w:pPr>
            <w:r>
              <w:rPr>
                <w:rFonts w:cs="Calibri"/>
                <w:b/>
              </w:rPr>
              <w:t>Cele operacyjne</w:t>
            </w:r>
            <w:r w:rsidRPr="00DE5CE1">
              <w:rPr>
                <w:rFonts w:cs="Calibri"/>
                <w:b/>
              </w:rPr>
              <w:t>:</w:t>
            </w:r>
          </w:p>
          <w:p w14:paraId="51BD7AE7" w14:textId="77777777" w:rsidR="009709A7" w:rsidRDefault="009709A7" w:rsidP="009709A7">
            <w:pPr>
              <w:pStyle w:val="Pa8"/>
              <w:numPr>
                <w:ilvl w:val="1"/>
                <w:numId w:val="30"/>
              </w:numPr>
              <w:ind w:left="475" w:hanging="426"/>
              <w:jc w:val="both"/>
              <w:rPr>
                <w:rFonts w:ascii="Calibri" w:hAnsi="Calibri" w:cs="Calibri"/>
                <w:sz w:val="22"/>
                <w:szCs w:val="22"/>
              </w:rPr>
            </w:pPr>
            <w:r>
              <w:rPr>
                <w:rFonts w:ascii="Calibri" w:hAnsi="Calibri" w:cs="Calibri"/>
                <w:sz w:val="22"/>
                <w:szCs w:val="22"/>
              </w:rPr>
              <w:t>Poprawa spójności i standardu infrastruktury komunikacyjnej Gminy i promocja transportu zrównoważonego</w:t>
            </w:r>
          </w:p>
          <w:p w14:paraId="6D20D85E" w14:textId="77777777" w:rsidR="009709A7" w:rsidRDefault="009709A7" w:rsidP="009709A7">
            <w:pPr>
              <w:pStyle w:val="Pa8"/>
              <w:numPr>
                <w:ilvl w:val="1"/>
                <w:numId w:val="30"/>
              </w:numPr>
              <w:ind w:left="475" w:hanging="426"/>
              <w:jc w:val="both"/>
              <w:rPr>
                <w:rFonts w:ascii="Calibri" w:hAnsi="Calibri" w:cs="Myriad Pro"/>
                <w:bCs/>
                <w:color w:val="000000"/>
                <w:sz w:val="22"/>
                <w:szCs w:val="22"/>
              </w:rPr>
            </w:pPr>
            <w:r>
              <w:rPr>
                <w:rFonts w:ascii="Calibri" w:hAnsi="Calibri" w:cs="Myriad Pro"/>
                <w:bCs/>
                <w:color w:val="000000"/>
                <w:sz w:val="22"/>
                <w:szCs w:val="22"/>
              </w:rPr>
              <w:t>Przeciwdziałanie zanieczyszczeniu środowiska, zagrożeniom naturalnym i skutkom zmian klimatu</w:t>
            </w:r>
          </w:p>
          <w:p w14:paraId="20196FEF" w14:textId="77777777" w:rsidR="009709A7" w:rsidRDefault="009709A7" w:rsidP="009709A7">
            <w:pPr>
              <w:pStyle w:val="Pa8"/>
              <w:numPr>
                <w:ilvl w:val="1"/>
                <w:numId w:val="30"/>
              </w:numPr>
              <w:ind w:left="475" w:hanging="426"/>
              <w:jc w:val="both"/>
              <w:rPr>
                <w:rFonts w:ascii="Calibri" w:hAnsi="Calibri" w:cs="Myriad Pro"/>
                <w:bCs/>
                <w:color w:val="000000"/>
                <w:sz w:val="22"/>
                <w:szCs w:val="22"/>
              </w:rPr>
            </w:pPr>
            <w:r>
              <w:rPr>
                <w:rFonts w:ascii="Calibri" w:hAnsi="Calibri" w:cs="Myriad Pro"/>
                <w:bCs/>
                <w:color w:val="000000"/>
                <w:sz w:val="22"/>
                <w:szCs w:val="22"/>
              </w:rPr>
              <w:t>Zwiększenie wykorzystania odnawialnych źródeł energii i nowoczesnych rozwiązań pro-ekologicznych w sektorze publicznym i prywatnym</w:t>
            </w:r>
          </w:p>
          <w:p w14:paraId="0AE7D8F4" w14:textId="77777777" w:rsidR="009709A7" w:rsidRPr="00D62987" w:rsidRDefault="009709A7" w:rsidP="0052740B">
            <w:pPr>
              <w:pStyle w:val="Pa8"/>
              <w:spacing w:line="240" w:lineRule="auto"/>
            </w:pPr>
          </w:p>
        </w:tc>
      </w:tr>
      <w:tr w:rsidR="009709A7" w:rsidRPr="00DE5CE1" w14:paraId="05EE7CA5" w14:textId="77777777" w:rsidTr="0052740B">
        <w:trPr>
          <w:trHeight w:val="214"/>
          <w:jc w:val="center"/>
        </w:trPr>
        <w:tc>
          <w:tcPr>
            <w:tcW w:w="5000" w:type="pct"/>
            <w:shd w:val="clear" w:color="auto" w:fill="auto"/>
          </w:tcPr>
          <w:p w14:paraId="2D508AED" w14:textId="77777777" w:rsidR="009709A7" w:rsidRPr="007F3A88" w:rsidRDefault="009709A7" w:rsidP="0052740B">
            <w:pPr>
              <w:spacing w:after="60" w:line="264" w:lineRule="auto"/>
              <w:jc w:val="both"/>
              <w:rPr>
                <w:rFonts w:cs="Calibri"/>
                <w:highlight w:val="yellow"/>
              </w:rPr>
            </w:pPr>
          </w:p>
        </w:tc>
      </w:tr>
      <w:tr w:rsidR="009709A7" w:rsidRPr="00DE5CE1" w14:paraId="4280FD1F" w14:textId="77777777" w:rsidTr="0052740B">
        <w:trPr>
          <w:trHeight w:val="214"/>
          <w:jc w:val="center"/>
        </w:trPr>
        <w:tc>
          <w:tcPr>
            <w:tcW w:w="5000" w:type="pct"/>
            <w:shd w:val="clear" w:color="auto" w:fill="C6D9F1" w:themeFill="text2" w:themeFillTint="33"/>
            <w:vAlign w:val="center"/>
          </w:tcPr>
          <w:p w14:paraId="2930718D" w14:textId="77777777" w:rsidR="009709A7" w:rsidRPr="00DE5CE1" w:rsidRDefault="009709A7" w:rsidP="0052740B">
            <w:pPr>
              <w:spacing w:after="60" w:line="264" w:lineRule="auto"/>
              <w:jc w:val="center"/>
              <w:rPr>
                <w:rFonts w:cs="Calibri"/>
                <w:b/>
              </w:rPr>
            </w:pPr>
            <w:r>
              <w:rPr>
                <w:rFonts w:cs="Calibri"/>
                <w:b/>
              </w:rPr>
              <w:t>GOSPODARKA</w:t>
            </w:r>
          </w:p>
        </w:tc>
      </w:tr>
      <w:tr w:rsidR="009709A7" w:rsidRPr="00DE5CE1" w14:paraId="7BDF9834" w14:textId="77777777" w:rsidTr="0052740B">
        <w:trPr>
          <w:trHeight w:val="2119"/>
          <w:jc w:val="center"/>
        </w:trPr>
        <w:tc>
          <w:tcPr>
            <w:tcW w:w="5000" w:type="pct"/>
            <w:shd w:val="clear" w:color="auto" w:fill="C6D9F1" w:themeFill="text2" w:themeFillTint="33"/>
          </w:tcPr>
          <w:p w14:paraId="697B725D" w14:textId="77777777" w:rsidR="009709A7" w:rsidRPr="00DE5CE1" w:rsidRDefault="009709A7" w:rsidP="0052740B">
            <w:pPr>
              <w:spacing w:after="60" w:line="264" w:lineRule="auto"/>
              <w:jc w:val="both"/>
              <w:rPr>
                <w:rFonts w:cs="Calibri"/>
              </w:rPr>
            </w:pPr>
            <w:r>
              <w:rPr>
                <w:rFonts w:cs="Calibri"/>
              </w:rPr>
              <w:lastRenderedPageBreak/>
              <w:t>Cel strategiczny 2</w:t>
            </w:r>
            <w:r w:rsidRPr="00DE5CE1">
              <w:rPr>
                <w:rFonts w:cs="Calibri"/>
              </w:rPr>
              <w:t>:</w:t>
            </w:r>
          </w:p>
          <w:p w14:paraId="3FDF4D66" w14:textId="77777777" w:rsidR="009709A7" w:rsidRPr="007F3A88" w:rsidRDefault="009709A7" w:rsidP="0052740B">
            <w:pPr>
              <w:spacing w:after="60" w:line="264" w:lineRule="auto"/>
              <w:jc w:val="both"/>
              <w:rPr>
                <w:rFonts w:cs="Calibri"/>
                <w:b/>
              </w:rPr>
            </w:pPr>
            <w:r w:rsidRPr="00A25DAF">
              <w:rPr>
                <w:rFonts w:cs="Calibri"/>
                <w:b/>
              </w:rPr>
              <w:t>Zrównoważony</w:t>
            </w:r>
            <w:r w:rsidRPr="007F3A88">
              <w:rPr>
                <w:rFonts w:cs="Calibri"/>
                <w:b/>
              </w:rPr>
              <w:t xml:space="preserve"> rozwój gospodarczy Gminy oparty na </w:t>
            </w:r>
            <w:r>
              <w:rPr>
                <w:rFonts w:cs="Calibri"/>
                <w:b/>
              </w:rPr>
              <w:t>jej</w:t>
            </w:r>
            <w:r w:rsidRPr="007F3A88">
              <w:rPr>
                <w:rFonts w:cs="Calibri"/>
                <w:b/>
              </w:rPr>
              <w:t xml:space="preserve"> walor</w:t>
            </w:r>
            <w:r>
              <w:rPr>
                <w:rFonts w:cs="Calibri"/>
                <w:b/>
              </w:rPr>
              <w:t>ach</w:t>
            </w:r>
            <w:r w:rsidRPr="007F3A88">
              <w:rPr>
                <w:rFonts w:cs="Calibri"/>
                <w:b/>
              </w:rPr>
              <w:t xml:space="preserve"> przyrodniczych i </w:t>
            </w:r>
            <w:r>
              <w:rPr>
                <w:rFonts w:cs="Calibri"/>
                <w:b/>
              </w:rPr>
              <w:t>turystycznych, wzmocnienie konkurencyjności przedsiębiorstw i wsparcie rolnictwa</w:t>
            </w:r>
          </w:p>
          <w:p w14:paraId="74A9264E" w14:textId="77777777" w:rsidR="009709A7" w:rsidRPr="00DE5CE1" w:rsidRDefault="009709A7" w:rsidP="0052740B">
            <w:pPr>
              <w:spacing w:after="60" w:line="264" w:lineRule="auto"/>
              <w:jc w:val="both"/>
              <w:rPr>
                <w:rFonts w:cs="Calibri"/>
              </w:rPr>
            </w:pPr>
            <w:r w:rsidRPr="00DE5CE1">
              <w:rPr>
                <w:rFonts w:cs="Calibri"/>
                <w:b/>
              </w:rPr>
              <w:t>Cele operacyjne:</w:t>
            </w:r>
          </w:p>
          <w:p w14:paraId="182F7FE4" w14:textId="77777777" w:rsidR="009709A7" w:rsidRDefault="009709A7" w:rsidP="0052740B">
            <w:pPr>
              <w:pStyle w:val="Pa8"/>
              <w:jc w:val="both"/>
              <w:rPr>
                <w:rFonts w:ascii="Calibri" w:hAnsi="Calibri" w:cs="Myriad Pro"/>
                <w:bCs/>
                <w:color w:val="000000"/>
                <w:sz w:val="22"/>
                <w:szCs w:val="22"/>
              </w:rPr>
            </w:pPr>
            <w:r>
              <w:rPr>
                <w:rFonts w:ascii="Calibri" w:hAnsi="Calibri" w:cs="Myriad Pro"/>
                <w:bCs/>
                <w:color w:val="000000"/>
                <w:sz w:val="22"/>
                <w:szCs w:val="22"/>
              </w:rPr>
              <w:t>2.1.  Zachowanie, ochrona i promocja walorów przyrodniczych i kulturowych Gminy</w:t>
            </w:r>
          </w:p>
          <w:p w14:paraId="714A038D" w14:textId="77777777" w:rsidR="009709A7" w:rsidRDefault="009709A7" w:rsidP="0052740B">
            <w:pPr>
              <w:pStyle w:val="Pa8"/>
              <w:jc w:val="both"/>
              <w:rPr>
                <w:rFonts w:ascii="Calibri" w:hAnsi="Calibri" w:cs="Myriad Pro"/>
                <w:bCs/>
                <w:color w:val="000000"/>
                <w:sz w:val="22"/>
                <w:szCs w:val="22"/>
              </w:rPr>
            </w:pPr>
            <w:r>
              <w:rPr>
                <w:rFonts w:ascii="Calibri" w:hAnsi="Calibri" w:cs="Myriad Pro"/>
                <w:bCs/>
                <w:color w:val="000000"/>
                <w:sz w:val="22"/>
                <w:szCs w:val="22"/>
              </w:rPr>
              <w:t xml:space="preserve">2.2.  Rozwój i podniesienie standardów infrastruktury i oferty turystycznej </w:t>
            </w:r>
          </w:p>
          <w:p w14:paraId="3F771B21" w14:textId="77777777" w:rsidR="009709A7" w:rsidRDefault="009709A7" w:rsidP="0052740B">
            <w:pPr>
              <w:pStyle w:val="Pa8"/>
              <w:ind w:left="475" w:hanging="475"/>
              <w:jc w:val="both"/>
              <w:rPr>
                <w:rFonts w:ascii="Calibri" w:hAnsi="Calibri" w:cs="Myriad Pro"/>
                <w:bCs/>
                <w:color w:val="000000"/>
                <w:sz w:val="22"/>
                <w:szCs w:val="22"/>
              </w:rPr>
            </w:pPr>
            <w:r>
              <w:rPr>
                <w:rFonts w:ascii="Calibri" w:hAnsi="Calibri" w:cs="Myriad Pro"/>
                <w:bCs/>
                <w:color w:val="000000"/>
                <w:sz w:val="22"/>
                <w:szCs w:val="22"/>
              </w:rPr>
              <w:t>2.3. Wsparcie rozwoju i warunków prowadzenia oraz dywersyfikacji działalności rolniczej i gospodarczej a także przeciwdziałanie bezrobociu</w:t>
            </w:r>
          </w:p>
          <w:p w14:paraId="575891D6" w14:textId="77777777" w:rsidR="009709A7" w:rsidRPr="007F3A88" w:rsidRDefault="009709A7" w:rsidP="0052740B">
            <w:pPr>
              <w:pStyle w:val="Default"/>
              <w:jc w:val="both"/>
              <w:rPr>
                <w:rFonts w:cs="Calibri"/>
                <w:b/>
              </w:rPr>
            </w:pPr>
          </w:p>
        </w:tc>
      </w:tr>
      <w:tr w:rsidR="009709A7" w:rsidRPr="00DE5CE1" w14:paraId="44D4497C" w14:textId="77777777" w:rsidTr="0052740B">
        <w:trPr>
          <w:trHeight w:val="276"/>
          <w:jc w:val="center"/>
        </w:trPr>
        <w:tc>
          <w:tcPr>
            <w:tcW w:w="5000" w:type="pct"/>
            <w:shd w:val="clear" w:color="auto" w:fill="auto"/>
          </w:tcPr>
          <w:p w14:paraId="4BDEFE72" w14:textId="77777777" w:rsidR="009709A7" w:rsidRDefault="009709A7" w:rsidP="0052740B">
            <w:pPr>
              <w:spacing w:after="60" w:line="264" w:lineRule="auto"/>
              <w:jc w:val="both"/>
              <w:rPr>
                <w:rFonts w:cs="Calibri"/>
              </w:rPr>
            </w:pPr>
          </w:p>
        </w:tc>
      </w:tr>
      <w:tr w:rsidR="009709A7" w:rsidRPr="00DE5CE1" w14:paraId="5A860863" w14:textId="77777777" w:rsidTr="0052740B">
        <w:trPr>
          <w:trHeight w:val="276"/>
          <w:jc w:val="center"/>
        </w:trPr>
        <w:tc>
          <w:tcPr>
            <w:tcW w:w="5000" w:type="pct"/>
            <w:shd w:val="clear" w:color="auto" w:fill="E5B8B7" w:themeFill="accent2" w:themeFillTint="66"/>
          </w:tcPr>
          <w:p w14:paraId="1F13ED5F" w14:textId="77777777" w:rsidR="009709A7" w:rsidRDefault="009709A7" w:rsidP="0052740B">
            <w:pPr>
              <w:spacing w:after="60" w:line="264" w:lineRule="auto"/>
              <w:jc w:val="center"/>
              <w:rPr>
                <w:rFonts w:cs="Calibri"/>
              </w:rPr>
            </w:pPr>
            <w:r>
              <w:rPr>
                <w:rFonts w:cs="Calibri"/>
                <w:b/>
              </w:rPr>
              <w:t>SPOŁECZEŃSTWO</w:t>
            </w:r>
          </w:p>
        </w:tc>
      </w:tr>
      <w:tr w:rsidR="009709A7" w:rsidRPr="00DE5CE1" w14:paraId="7746055B" w14:textId="77777777" w:rsidTr="0052740B">
        <w:trPr>
          <w:trHeight w:val="1882"/>
          <w:jc w:val="center"/>
        </w:trPr>
        <w:tc>
          <w:tcPr>
            <w:tcW w:w="5000" w:type="pct"/>
            <w:shd w:val="clear" w:color="auto" w:fill="E5B8B7" w:themeFill="accent2" w:themeFillTint="66"/>
          </w:tcPr>
          <w:p w14:paraId="62FCA49D" w14:textId="77777777" w:rsidR="009709A7" w:rsidRPr="00DE5CE1" w:rsidRDefault="009709A7" w:rsidP="0052740B">
            <w:pPr>
              <w:spacing w:after="60" w:line="264" w:lineRule="auto"/>
              <w:jc w:val="both"/>
              <w:rPr>
                <w:rFonts w:cs="Calibri"/>
              </w:rPr>
            </w:pPr>
            <w:r>
              <w:rPr>
                <w:rFonts w:cs="Calibri"/>
              </w:rPr>
              <w:t>Cel strategiczny 3</w:t>
            </w:r>
            <w:r w:rsidRPr="00DE5CE1">
              <w:rPr>
                <w:rFonts w:cs="Calibri"/>
              </w:rPr>
              <w:t>:</w:t>
            </w:r>
          </w:p>
          <w:p w14:paraId="11441565" w14:textId="77777777" w:rsidR="009709A7" w:rsidRPr="00FB6B87" w:rsidRDefault="009709A7" w:rsidP="0052740B">
            <w:pPr>
              <w:spacing w:after="60" w:line="264" w:lineRule="auto"/>
              <w:jc w:val="both"/>
              <w:rPr>
                <w:rFonts w:cs="Calibri"/>
                <w:b/>
              </w:rPr>
            </w:pPr>
            <w:r w:rsidRPr="00756E01">
              <w:rPr>
                <w:rFonts w:cs="Calibri"/>
                <w:b/>
              </w:rPr>
              <w:t xml:space="preserve">Zapewnienie mieszkańcom gminy </w:t>
            </w:r>
            <w:r>
              <w:rPr>
                <w:rFonts w:cs="Calibri"/>
                <w:b/>
              </w:rPr>
              <w:t>komfortu</w:t>
            </w:r>
            <w:r w:rsidRPr="00756E01">
              <w:rPr>
                <w:rFonts w:cs="Calibri"/>
                <w:b/>
              </w:rPr>
              <w:t xml:space="preserve"> życia</w:t>
            </w:r>
            <w:r>
              <w:rPr>
                <w:rFonts w:cs="Calibri"/>
                <w:b/>
              </w:rPr>
              <w:t xml:space="preserve"> i dostępu do usług publicznych na wysokim poziomie</w:t>
            </w:r>
            <w:r w:rsidRPr="00756E01">
              <w:rPr>
                <w:rFonts w:cs="Calibri"/>
                <w:b/>
              </w:rPr>
              <w:t>.</w:t>
            </w:r>
          </w:p>
          <w:p w14:paraId="7BF58EEB" w14:textId="77777777" w:rsidR="009709A7" w:rsidRDefault="009709A7" w:rsidP="0052740B">
            <w:pPr>
              <w:spacing w:after="60" w:line="264" w:lineRule="auto"/>
              <w:jc w:val="both"/>
              <w:rPr>
                <w:rFonts w:cs="Calibri"/>
                <w:b/>
              </w:rPr>
            </w:pPr>
            <w:r>
              <w:rPr>
                <w:rFonts w:cs="Calibri"/>
                <w:b/>
              </w:rPr>
              <w:t>Cele operacyjne</w:t>
            </w:r>
            <w:r w:rsidRPr="00DE5CE1">
              <w:rPr>
                <w:rFonts w:cs="Calibri"/>
                <w:b/>
              </w:rPr>
              <w:t>:</w:t>
            </w:r>
          </w:p>
          <w:p w14:paraId="1678B54D" w14:textId="77777777" w:rsidR="009709A7" w:rsidRPr="009268F8" w:rsidRDefault="009709A7" w:rsidP="0052740B">
            <w:pPr>
              <w:spacing w:after="0" w:line="240" w:lineRule="auto"/>
              <w:jc w:val="both"/>
              <w:rPr>
                <w:rFonts w:cs="Myriad Pro"/>
                <w:bCs/>
                <w:color w:val="000000"/>
              </w:rPr>
            </w:pPr>
            <w:r w:rsidRPr="009268F8">
              <w:rPr>
                <w:rFonts w:cs="Calibri"/>
              </w:rPr>
              <w:t>3.</w:t>
            </w:r>
            <w:r w:rsidRPr="009268F8">
              <w:rPr>
                <w:rFonts w:cs="Myriad Pro"/>
                <w:bCs/>
                <w:color w:val="000000"/>
              </w:rPr>
              <w:t xml:space="preserve">1. </w:t>
            </w:r>
            <w:r>
              <w:rPr>
                <w:rFonts w:cs="Myriad Pro"/>
                <w:bCs/>
                <w:color w:val="000000"/>
              </w:rPr>
              <w:t xml:space="preserve"> </w:t>
            </w:r>
            <w:r w:rsidRPr="009268F8">
              <w:rPr>
                <w:rFonts w:cs="Calibri"/>
              </w:rPr>
              <w:t>Zapewnienie wysoki</w:t>
            </w:r>
            <w:r>
              <w:rPr>
                <w:rFonts w:cs="Calibri"/>
              </w:rPr>
              <w:t>ego standardu</w:t>
            </w:r>
            <w:r w:rsidRPr="009268F8">
              <w:rPr>
                <w:rFonts w:cs="Calibri"/>
              </w:rPr>
              <w:t xml:space="preserve"> usług społecznych i zdrowotnych</w:t>
            </w:r>
            <w:r>
              <w:rPr>
                <w:rFonts w:cs="Calibri"/>
              </w:rPr>
              <w:t>, w tym e-usług</w:t>
            </w:r>
            <w:r w:rsidRPr="009268F8">
              <w:rPr>
                <w:rFonts w:cs="Myriad Pro"/>
                <w:bCs/>
                <w:color w:val="000000"/>
              </w:rPr>
              <w:t xml:space="preserve"> </w:t>
            </w:r>
          </w:p>
          <w:p w14:paraId="2FCFFC0D" w14:textId="77777777" w:rsidR="009709A7" w:rsidRDefault="009709A7" w:rsidP="0052740B">
            <w:pPr>
              <w:spacing w:after="0" w:line="240" w:lineRule="auto"/>
              <w:jc w:val="both"/>
              <w:rPr>
                <w:rFonts w:cs="Calibri"/>
              </w:rPr>
            </w:pPr>
            <w:r w:rsidRPr="009268F8">
              <w:rPr>
                <w:rFonts w:cs="Calibri"/>
              </w:rPr>
              <w:t xml:space="preserve">3.2. </w:t>
            </w:r>
            <w:r>
              <w:rPr>
                <w:rFonts w:cs="Calibri"/>
              </w:rPr>
              <w:t xml:space="preserve"> </w:t>
            </w:r>
            <w:r w:rsidRPr="009268F8">
              <w:rPr>
                <w:rFonts w:cs="Calibri"/>
              </w:rPr>
              <w:t>Przeciwdziałanie zjawisku wykluczenia społecznego, integracja społeczna.</w:t>
            </w:r>
          </w:p>
          <w:p w14:paraId="59055796" w14:textId="77777777" w:rsidR="009709A7" w:rsidRDefault="009709A7" w:rsidP="0052740B">
            <w:pPr>
              <w:spacing w:after="0" w:line="240" w:lineRule="auto"/>
              <w:jc w:val="both"/>
              <w:rPr>
                <w:rFonts w:cs="Calibri"/>
              </w:rPr>
            </w:pPr>
            <w:r>
              <w:rPr>
                <w:rFonts w:cs="Calibri"/>
              </w:rPr>
              <w:t>3.3.  Wsparcie udziału społeczności lokalnej w życiu społecznym, kulturalnym i sportowym</w:t>
            </w:r>
          </w:p>
          <w:p w14:paraId="3CFDFFAB" w14:textId="77777777" w:rsidR="009709A7" w:rsidRPr="00FB6B87" w:rsidRDefault="009709A7" w:rsidP="0052740B">
            <w:pPr>
              <w:spacing w:after="0" w:line="240" w:lineRule="auto"/>
              <w:jc w:val="both"/>
              <w:rPr>
                <w:rFonts w:cs="Calibri"/>
                <w:b/>
              </w:rPr>
            </w:pPr>
          </w:p>
        </w:tc>
      </w:tr>
      <w:bookmarkEnd w:id="0"/>
    </w:tbl>
    <w:p w14:paraId="1683FF37" w14:textId="77777777" w:rsidR="009709A7" w:rsidRDefault="009709A7" w:rsidP="001E69F6">
      <w:pPr>
        <w:spacing w:before="80" w:after="80" w:line="360" w:lineRule="auto"/>
        <w:jc w:val="both"/>
        <w:rPr>
          <w:rFonts w:ascii="Arial" w:hAnsi="Arial" w:cs="Arial"/>
          <w:sz w:val="20"/>
          <w:szCs w:val="20"/>
        </w:rPr>
      </w:pPr>
    </w:p>
    <w:p w14:paraId="05F2D93F" w14:textId="3E63D235"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Założenia </w:t>
      </w:r>
      <w:r w:rsidR="002939E9" w:rsidRPr="00FA4FCA">
        <w:rPr>
          <w:rFonts w:ascii="Arial" w:hAnsi="Arial" w:cs="Arial"/>
          <w:sz w:val="20"/>
          <w:szCs w:val="20"/>
        </w:rPr>
        <w:t>p</w:t>
      </w:r>
      <w:r w:rsidRPr="00FA4FCA">
        <w:rPr>
          <w:rFonts w:ascii="Arial" w:hAnsi="Arial" w:cs="Arial"/>
          <w:sz w:val="20"/>
          <w:szCs w:val="20"/>
        </w:rPr>
        <w:t xml:space="preserve">rojektu Strategii </w:t>
      </w:r>
      <w:r w:rsidR="00BE6FB7">
        <w:rPr>
          <w:rFonts w:ascii="Arial" w:hAnsi="Arial" w:cs="Arial"/>
          <w:sz w:val="20"/>
          <w:szCs w:val="20"/>
        </w:rPr>
        <w:t xml:space="preserve">będą miały wpływ na </w:t>
      </w:r>
      <w:proofErr w:type="spellStart"/>
      <w:r w:rsidRPr="00FA4FCA">
        <w:rPr>
          <w:rFonts w:ascii="Arial" w:hAnsi="Arial" w:cs="Arial"/>
          <w:sz w:val="20"/>
          <w:szCs w:val="20"/>
        </w:rPr>
        <w:t>na</w:t>
      </w:r>
      <w:proofErr w:type="spellEnd"/>
      <w:r w:rsidRPr="00FA4FCA">
        <w:rPr>
          <w:rFonts w:ascii="Arial" w:hAnsi="Arial" w:cs="Arial"/>
          <w:sz w:val="20"/>
          <w:szCs w:val="20"/>
        </w:rPr>
        <w:t xml:space="preserve"> redukcję zanieczyszczenia powietrza, emisji gazów cieplarnianych i pyłów</w:t>
      </w:r>
      <w:r w:rsidR="00C351AC">
        <w:rPr>
          <w:rFonts w:ascii="Arial" w:hAnsi="Arial" w:cs="Arial"/>
          <w:sz w:val="20"/>
          <w:szCs w:val="20"/>
        </w:rPr>
        <w:t>, ochronę wód podziemnych i powierzchniowych</w:t>
      </w:r>
      <w:r w:rsidRPr="00FA4FCA">
        <w:rPr>
          <w:rFonts w:ascii="Arial" w:hAnsi="Arial" w:cs="Arial"/>
          <w:sz w:val="20"/>
          <w:szCs w:val="20"/>
        </w:rPr>
        <w:t xml:space="preserve">. </w:t>
      </w:r>
      <w:r w:rsidR="002939E9" w:rsidRPr="00FA4FCA">
        <w:rPr>
          <w:rFonts w:ascii="Arial" w:hAnsi="Arial" w:cs="Arial"/>
          <w:sz w:val="20"/>
          <w:szCs w:val="20"/>
        </w:rPr>
        <w:t>P</w:t>
      </w:r>
      <w:r w:rsidRPr="00FA4FCA">
        <w:rPr>
          <w:rFonts w:ascii="Arial" w:hAnsi="Arial" w:cs="Arial"/>
          <w:sz w:val="20"/>
          <w:szCs w:val="20"/>
        </w:rPr>
        <w:t xml:space="preserve">rojekt Strategii zakłada </w:t>
      </w:r>
      <w:r w:rsidR="00BE6FB7">
        <w:rPr>
          <w:rFonts w:ascii="Arial" w:hAnsi="Arial" w:cs="Arial"/>
          <w:sz w:val="20"/>
          <w:szCs w:val="20"/>
        </w:rPr>
        <w:t xml:space="preserve">przeciwdziałanie zanieczyszczeniu środowiska, wykorzystanie odnawialnych źródeł energii, ochronę i promocję walorów przyrodniczych Gminy. </w:t>
      </w:r>
    </w:p>
    <w:p w14:paraId="508501D4" w14:textId="06C37DB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Cel strategiczny oraz cele operacyjne wskazane w </w:t>
      </w:r>
      <w:r w:rsidR="002939E9" w:rsidRPr="00FA4FCA">
        <w:rPr>
          <w:rFonts w:ascii="Arial" w:hAnsi="Arial" w:cs="Arial"/>
          <w:sz w:val="20"/>
          <w:szCs w:val="20"/>
        </w:rPr>
        <w:t>p</w:t>
      </w:r>
      <w:r w:rsidR="00AF1C2C" w:rsidRPr="00FA4FCA">
        <w:rPr>
          <w:rFonts w:ascii="Arial" w:hAnsi="Arial" w:cs="Arial"/>
          <w:sz w:val="20"/>
          <w:szCs w:val="20"/>
        </w:rPr>
        <w:t xml:space="preserve">rojekcie </w:t>
      </w:r>
      <w:r w:rsidRPr="00FA4FCA">
        <w:rPr>
          <w:rFonts w:ascii="Arial" w:hAnsi="Arial" w:cs="Arial"/>
          <w:sz w:val="20"/>
          <w:szCs w:val="20"/>
        </w:rPr>
        <w:t>Strategii prowadzone będą głównie na terenach zabudowanych, co oznacza, że nie przewiduje się negatywnego wpływu</w:t>
      </w:r>
      <w:r w:rsidR="00C351AC">
        <w:rPr>
          <w:rFonts w:ascii="Arial" w:hAnsi="Arial" w:cs="Arial"/>
          <w:sz w:val="20"/>
          <w:szCs w:val="20"/>
        </w:rPr>
        <w:t xml:space="preserve"> tych prac na środowisko. Ponad</w:t>
      </w:r>
      <w:r w:rsidRPr="00FA4FCA">
        <w:rPr>
          <w:rFonts w:ascii="Arial" w:hAnsi="Arial" w:cs="Arial"/>
          <w:sz w:val="20"/>
          <w:szCs w:val="20"/>
        </w:rPr>
        <w:t>to</w:t>
      </w:r>
      <w:r w:rsidR="00C351AC">
        <w:rPr>
          <w:rFonts w:ascii="Arial" w:hAnsi="Arial" w:cs="Arial"/>
          <w:sz w:val="20"/>
          <w:szCs w:val="20"/>
        </w:rPr>
        <w:t>,</w:t>
      </w:r>
      <w:r w:rsidRPr="00FA4FCA">
        <w:rPr>
          <w:rFonts w:ascii="Arial" w:hAnsi="Arial" w:cs="Arial"/>
          <w:sz w:val="20"/>
          <w:szCs w:val="20"/>
        </w:rPr>
        <w:t xml:space="preserve"> działania zap</w:t>
      </w:r>
      <w:r w:rsidR="0090469F">
        <w:rPr>
          <w:rFonts w:ascii="Arial" w:hAnsi="Arial" w:cs="Arial"/>
          <w:sz w:val="20"/>
          <w:szCs w:val="20"/>
        </w:rPr>
        <w:t>lanowane zostały tylko w granicach</w:t>
      </w:r>
      <w:r w:rsidRPr="00FA4FCA">
        <w:rPr>
          <w:rFonts w:ascii="Arial" w:hAnsi="Arial" w:cs="Arial"/>
          <w:sz w:val="20"/>
          <w:szCs w:val="20"/>
        </w:rPr>
        <w:t xml:space="preserve"> </w:t>
      </w:r>
      <w:r w:rsidR="00AF1C2C" w:rsidRPr="00FA4FCA">
        <w:rPr>
          <w:rFonts w:ascii="Arial" w:hAnsi="Arial" w:cs="Arial"/>
          <w:sz w:val="20"/>
          <w:szCs w:val="20"/>
        </w:rPr>
        <w:t>g</w:t>
      </w:r>
      <w:r w:rsidRPr="00FA4FCA">
        <w:rPr>
          <w:rFonts w:ascii="Arial" w:hAnsi="Arial" w:cs="Arial"/>
          <w:sz w:val="20"/>
          <w:szCs w:val="20"/>
        </w:rPr>
        <w:t xml:space="preserve">miny </w:t>
      </w:r>
      <w:r w:rsidR="009709A7">
        <w:rPr>
          <w:rFonts w:ascii="Arial" w:hAnsi="Arial" w:cs="Arial"/>
          <w:sz w:val="20"/>
          <w:szCs w:val="20"/>
        </w:rPr>
        <w:t>Sobolew</w:t>
      </w:r>
      <w:r w:rsidRPr="00FA4FCA">
        <w:rPr>
          <w:rFonts w:ascii="Arial" w:hAnsi="Arial" w:cs="Arial"/>
          <w:sz w:val="20"/>
          <w:szCs w:val="20"/>
        </w:rPr>
        <w:t>.</w:t>
      </w:r>
    </w:p>
    <w:p w14:paraId="19A407D9" w14:textId="7777777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Podczas wdrażania inwestycji związanych z realizacją zadań określonych w Strategii mogą wystąpić oddziaływania krótkotrwałe, ograniczone wyłącznie do obszaru, na którym będą realizowane, nie wykraczające tym samym poza teren </w:t>
      </w:r>
      <w:r w:rsidR="00AF1C2C" w:rsidRPr="00FA4FCA">
        <w:rPr>
          <w:rFonts w:ascii="Arial" w:hAnsi="Arial" w:cs="Arial"/>
          <w:sz w:val="20"/>
          <w:szCs w:val="20"/>
        </w:rPr>
        <w:t>g</w:t>
      </w:r>
      <w:r w:rsidRPr="00FA4FCA">
        <w:rPr>
          <w:rFonts w:ascii="Arial" w:hAnsi="Arial" w:cs="Arial"/>
          <w:sz w:val="20"/>
          <w:szCs w:val="20"/>
        </w:rPr>
        <w:t>miny. Tym samym wyklucza się możliwość transgranicznego oddziaływania na środowisko naturalne.</w:t>
      </w:r>
    </w:p>
    <w:p w14:paraId="44CDBD8A" w14:textId="7777777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W  przypadku działań </w:t>
      </w:r>
      <w:proofErr w:type="spellStart"/>
      <w:r w:rsidRPr="00FA4FCA">
        <w:rPr>
          <w:rFonts w:ascii="Arial" w:hAnsi="Arial" w:cs="Arial"/>
          <w:sz w:val="20"/>
          <w:szCs w:val="20"/>
        </w:rPr>
        <w:t>nieinwestycyjnych</w:t>
      </w:r>
      <w:proofErr w:type="spellEnd"/>
      <w:r w:rsidRPr="00FA4FCA">
        <w:rPr>
          <w:rFonts w:ascii="Arial" w:hAnsi="Arial" w:cs="Arial"/>
          <w:sz w:val="20"/>
          <w:szCs w:val="20"/>
        </w:rPr>
        <w:t xml:space="preserve">, wykluczono ryzyko negatywnego oddziaływania na środowisko. Zaproponowane w Strategii działania </w:t>
      </w:r>
      <w:proofErr w:type="spellStart"/>
      <w:r w:rsidRPr="00FA4FCA">
        <w:rPr>
          <w:rFonts w:ascii="Arial" w:hAnsi="Arial" w:cs="Arial"/>
          <w:sz w:val="20"/>
          <w:szCs w:val="20"/>
        </w:rPr>
        <w:t>nieinwestycyjne</w:t>
      </w:r>
      <w:proofErr w:type="spellEnd"/>
      <w:r w:rsidRPr="00FA4FCA">
        <w:rPr>
          <w:rFonts w:ascii="Arial" w:hAnsi="Arial" w:cs="Arial"/>
          <w:sz w:val="20"/>
          <w:szCs w:val="20"/>
        </w:rPr>
        <w:t>, głównie o charakterze edukacyjnym, mają na celu wzrost świadomości, kompetencji i wiedzy lokalnej społeczności z zakresu korzyści</w:t>
      </w:r>
      <w:r w:rsidR="00BE6FB7">
        <w:rPr>
          <w:rFonts w:ascii="Arial" w:hAnsi="Arial" w:cs="Arial"/>
          <w:sz w:val="20"/>
          <w:szCs w:val="20"/>
        </w:rPr>
        <w:t xml:space="preserve"> płynących z zastosowania OZE oraz ograniczenia niskiej emisji</w:t>
      </w:r>
      <w:r w:rsidRPr="00FA4FCA">
        <w:rPr>
          <w:rFonts w:ascii="Arial" w:hAnsi="Arial" w:cs="Arial"/>
          <w:sz w:val="20"/>
          <w:szCs w:val="20"/>
        </w:rPr>
        <w:t xml:space="preserve">, które przyczynią się do podniesienia świadomości ekologicznej wśród mieszkańców </w:t>
      </w:r>
      <w:r w:rsidR="00AF1C2C" w:rsidRPr="00FA4FCA">
        <w:rPr>
          <w:rFonts w:ascii="Arial" w:hAnsi="Arial" w:cs="Arial"/>
          <w:sz w:val="20"/>
          <w:szCs w:val="20"/>
        </w:rPr>
        <w:t>g</w:t>
      </w:r>
      <w:r w:rsidRPr="00FA4FCA">
        <w:rPr>
          <w:rFonts w:ascii="Arial" w:hAnsi="Arial" w:cs="Arial"/>
          <w:sz w:val="20"/>
          <w:szCs w:val="20"/>
        </w:rPr>
        <w:t>miny oraz promowania inicjatyw ochrony przyrody i ograniczania degradacji środowiska przyrodniczego.</w:t>
      </w:r>
    </w:p>
    <w:p w14:paraId="23ED2955" w14:textId="77777777" w:rsidR="001E69F6" w:rsidRPr="00FA4FCA" w:rsidRDefault="001E69F6" w:rsidP="001E69F6">
      <w:pPr>
        <w:spacing w:before="80" w:after="80" w:line="360" w:lineRule="auto"/>
        <w:jc w:val="both"/>
        <w:rPr>
          <w:rFonts w:ascii="Arial" w:hAnsi="Arial" w:cs="Arial"/>
          <w:sz w:val="20"/>
          <w:szCs w:val="20"/>
          <w:u w:val="single"/>
        </w:rPr>
      </w:pPr>
      <w:r w:rsidRPr="00FA4FCA">
        <w:rPr>
          <w:rFonts w:ascii="Arial" w:hAnsi="Arial" w:cs="Arial"/>
          <w:sz w:val="20"/>
          <w:szCs w:val="20"/>
          <w:u w:val="single"/>
        </w:rPr>
        <w:t>Przewidziane w dokumencie działania oraz ich skutki w postaci oddziaływania na środowisko nie będą niosły ze sobą wystąpienia ryzyka dla zdrowia ludzi lub zagrożenia dla środowiska.</w:t>
      </w:r>
    </w:p>
    <w:p w14:paraId="5C575F52" w14:textId="4329806E" w:rsidR="00AF1C2C" w:rsidRPr="00FA4FCA" w:rsidRDefault="001E69F6" w:rsidP="00AF1C2C">
      <w:pPr>
        <w:spacing w:before="80" w:after="80" w:line="360" w:lineRule="auto"/>
        <w:jc w:val="both"/>
        <w:rPr>
          <w:rFonts w:ascii="Arial" w:hAnsi="Arial" w:cs="Arial"/>
          <w:sz w:val="20"/>
          <w:szCs w:val="20"/>
        </w:rPr>
      </w:pPr>
      <w:r w:rsidRPr="00FA4FCA">
        <w:rPr>
          <w:rFonts w:ascii="Arial" w:hAnsi="Arial" w:cs="Arial"/>
          <w:sz w:val="20"/>
          <w:szCs w:val="20"/>
        </w:rPr>
        <w:t xml:space="preserve">Skutkiem realizacji celów Strategii </w:t>
      </w:r>
      <w:r w:rsidR="00BE6FB7" w:rsidRPr="00BE6FB7">
        <w:rPr>
          <w:rFonts w:ascii="Arial" w:hAnsi="Arial" w:cs="Arial"/>
          <w:sz w:val="20"/>
          <w:szCs w:val="20"/>
        </w:rPr>
        <w:t xml:space="preserve">Rozwoju Gminy </w:t>
      </w:r>
      <w:r w:rsidR="009709A7">
        <w:rPr>
          <w:rFonts w:ascii="Arial" w:hAnsi="Arial" w:cs="Arial"/>
          <w:sz w:val="20"/>
          <w:szCs w:val="20"/>
        </w:rPr>
        <w:t>Sobolew</w:t>
      </w:r>
      <w:r w:rsidR="00BE6FB7" w:rsidRPr="00BE6FB7">
        <w:rPr>
          <w:rFonts w:ascii="Arial" w:hAnsi="Arial" w:cs="Arial"/>
          <w:sz w:val="20"/>
          <w:szCs w:val="20"/>
        </w:rPr>
        <w:t xml:space="preserve"> na lata 202</w:t>
      </w:r>
      <w:r w:rsidR="009709A7">
        <w:rPr>
          <w:rFonts w:ascii="Arial" w:hAnsi="Arial" w:cs="Arial"/>
          <w:sz w:val="20"/>
          <w:szCs w:val="20"/>
        </w:rPr>
        <w:t>2</w:t>
      </w:r>
      <w:r w:rsidR="00BE6FB7" w:rsidRPr="00BE6FB7">
        <w:rPr>
          <w:rFonts w:ascii="Arial" w:hAnsi="Arial" w:cs="Arial"/>
          <w:sz w:val="20"/>
          <w:szCs w:val="20"/>
        </w:rPr>
        <w:t xml:space="preserve">-2030 </w:t>
      </w:r>
      <w:r w:rsidRPr="00FA4FCA">
        <w:rPr>
          <w:rFonts w:ascii="Arial" w:hAnsi="Arial" w:cs="Arial"/>
          <w:sz w:val="20"/>
          <w:szCs w:val="20"/>
        </w:rPr>
        <w:t>jest jej pozytywny wpływ na środowisko:</w:t>
      </w:r>
    </w:p>
    <w:p w14:paraId="1EF0A488" w14:textId="77777777" w:rsidR="001E69F6" w:rsidRDefault="001E69F6" w:rsidP="00B036F0">
      <w:pPr>
        <w:pStyle w:val="Akapitzlist"/>
        <w:numPr>
          <w:ilvl w:val="0"/>
          <w:numId w:val="13"/>
        </w:numPr>
        <w:spacing w:before="80" w:after="80" w:line="360" w:lineRule="auto"/>
        <w:jc w:val="both"/>
        <w:rPr>
          <w:rFonts w:ascii="Arial" w:hAnsi="Arial" w:cs="Arial"/>
          <w:sz w:val="20"/>
          <w:szCs w:val="20"/>
        </w:rPr>
      </w:pPr>
      <w:r w:rsidRPr="00FA4FCA">
        <w:rPr>
          <w:rFonts w:ascii="Arial" w:hAnsi="Arial" w:cs="Arial"/>
          <w:sz w:val="20"/>
          <w:szCs w:val="20"/>
        </w:rPr>
        <w:t>poprawa efektywności energetycznej infrastruktury gminnej,</w:t>
      </w:r>
    </w:p>
    <w:p w14:paraId="10E4C3C9" w14:textId="77777777" w:rsidR="00BE6FB7" w:rsidRPr="00FA4FCA" w:rsidRDefault="00BE6FB7" w:rsidP="00B036F0">
      <w:pPr>
        <w:pStyle w:val="Akapitzlist"/>
        <w:numPr>
          <w:ilvl w:val="0"/>
          <w:numId w:val="13"/>
        </w:numPr>
        <w:spacing w:before="80" w:after="80" w:line="360" w:lineRule="auto"/>
        <w:jc w:val="both"/>
        <w:rPr>
          <w:rFonts w:ascii="Arial" w:hAnsi="Arial" w:cs="Arial"/>
          <w:sz w:val="20"/>
          <w:szCs w:val="20"/>
        </w:rPr>
      </w:pPr>
      <w:r>
        <w:rPr>
          <w:rFonts w:ascii="Arial" w:hAnsi="Arial" w:cs="Arial"/>
          <w:sz w:val="20"/>
          <w:szCs w:val="20"/>
        </w:rPr>
        <w:t>ochrona wód i większa efektywność sieci wodociągowej</w:t>
      </w:r>
      <w:r w:rsidR="00C351AC">
        <w:rPr>
          <w:rFonts w:ascii="Arial" w:hAnsi="Arial" w:cs="Arial"/>
          <w:sz w:val="20"/>
          <w:szCs w:val="20"/>
        </w:rPr>
        <w:t>,</w:t>
      </w:r>
    </w:p>
    <w:p w14:paraId="3337A959" w14:textId="77777777" w:rsidR="001E69F6" w:rsidRDefault="001E69F6" w:rsidP="00B036F0">
      <w:pPr>
        <w:pStyle w:val="Akapitzlist"/>
        <w:numPr>
          <w:ilvl w:val="0"/>
          <w:numId w:val="13"/>
        </w:numPr>
        <w:spacing w:before="80" w:after="80" w:line="360" w:lineRule="auto"/>
        <w:jc w:val="both"/>
        <w:rPr>
          <w:rFonts w:ascii="Arial" w:hAnsi="Arial" w:cs="Arial"/>
          <w:sz w:val="20"/>
          <w:szCs w:val="20"/>
        </w:rPr>
      </w:pPr>
      <w:r w:rsidRPr="00FA4FCA">
        <w:rPr>
          <w:rFonts w:ascii="Arial" w:hAnsi="Arial" w:cs="Arial"/>
          <w:sz w:val="20"/>
          <w:szCs w:val="20"/>
        </w:rPr>
        <w:lastRenderedPageBreak/>
        <w:t>zmniejszenie emisji CO</w:t>
      </w:r>
      <w:r w:rsidRPr="00FA4FCA">
        <w:rPr>
          <w:rFonts w:ascii="Arial" w:hAnsi="Arial" w:cs="Arial"/>
          <w:sz w:val="20"/>
          <w:szCs w:val="20"/>
          <w:vertAlign w:val="subscript"/>
        </w:rPr>
        <w:t>2</w:t>
      </w:r>
      <w:r w:rsidR="00BE6FB7">
        <w:rPr>
          <w:rFonts w:ascii="Arial" w:hAnsi="Arial" w:cs="Arial"/>
          <w:sz w:val="20"/>
          <w:szCs w:val="20"/>
        </w:rPr>
        <w:t xml:space="preserve"> w transporcie</w:t>
      </w:r>
      <w:r w:rsidR="00C351AC">
        <w:rPr>
          <w:rFonts w:ascii="Arial" w:hAnsi="Arial" w:cs="Arial"/>
          <w:sz w:val="20"/>
          <w:szCs w:val="20"/>
        </w:rPr>
        <w:t>,</w:t>
      </w:r>
    </w:p>
    <w:p w14:paraId="79687F10" w14:textId="77777777" w:rsidR="00BE6FB7" w:rsidRPr="00FA4FCA" w:rsidRDefault="00BE6FB7" w:rsidP="00B036F0">
      <w:pPr>
        <w:pStyle w:val="Akapitzlist"/>
        <w:numPr>
          <w:ilvl w:val="0"/>
          <w:numId w:val="13"/>
        </w:numPr>
        <w:spacing w:before="80" w:after="80" w:line="360" w:lineRule="auto"/>
        <w:jc w:val="both"/>
        <w:rPr>
          <w:rFonts w:ascii="Arial" w:hAnsi="Arial" w:cs="Arial"/>
          <w:sz w:val="20"/>
          <w:szCs w:val="20"/>
        </w:rPr>
      </w:pPr>
      <w:r>
        <w:rPr>
          <w:rFonts w:ascii="Arial" w:hAnsi="Arial" w:cs="Arial"/>
          <w:sz w:val="20"/>
          <w:szCs w:val="20"/>
        </w:rPr>
        <w:t>zwiększenie energooszczędności oświetlenia w gminie,</w:t>
      </w:r>
    </w:p>
    <w:p w14:paraId="38DF90CF" w14:textId="77777777" w:rsidR="001E69F6" w:rsidRPr="00FA4FCA" w:rsidRDefault="00BE6FB7" w:rsidP="00B036F0">
      <w:pPr>
        <w:pStyle w:val="Akapitzlist"/>
        <w:numPr>
          <w:ilvl w:val="0"/>
          <w:numId w:val="13"/>
        </w:numPr>
        <w:spacing w:before="80" w:after="80" w:line="360" w:lineRule="auto"/>
        <w:jc w:val="both"/>
        <w:rPr>
          <w:rFonts w:ascii="Arial" w:hAnsi="Arial" w:cs="Arial"/>
          <w:sz w:val="20"/>
          <w:szCs w:val="20"/>
        </w:rPr>
      </w:pPr>
      <w:r>
        <w:rPr>
          <w:rFonts w:ascii="Arial" w:hAnsi="Arial" w:cs="Arial"/>
          <w:sz w:val="20"/>
          <w:szCs w:val="20"/>
        </w:rPr>
        <w:t>zwiększenie poziomu stosowania</w:t>
      </w:r>
      <w:r w:rsidR="001E69F6" w:rsidRPr="00FA4FCA">
        <w:rPr>
          <w:rFonts w:ascii="Arial" w:hAnsi="Arial" w:cs="Arial"/>
          <w:sz w:val="20"/>
          <w:szCs w:val="20"/>
        </w:rPr>
        <w:t xml:space="preserve"> </w:t>
      </w:r>
      <w:r w:rsidR="00AF1C2C" w:rsidRPr="00FA4FCA">
        <w:rPr>
          <w:rFonts w:ascii="Arial" w:hAnsi="Arial" w:cs="Arial"/>
          <w:sz w:val="20"/>
          <w:szCs w:val="20"/>
        </w:rPr>
        <w:t>OZE</w:t>
      </w:r>
      <w:r w:rsidR="001E69F6" w:rsidRPr="00FA4FCA">
        <w:rPr>
          <w:rFonts w:ascii="Arial" w:hAnsi="Arial" w:cs="Arial"/>
          <w:sz w:val="20"/>
          <w:szCs w:val="20"/>
        </w:rPr>
        <w:t>,</w:t>
      </w:r>
    </w:p>
    <w:p w14:paraId="73C322BF" w14:textId="77777777" w:rsidR="00AF1C2C" w:rsidRPr="00FA4FCA" w:rsidRDefault="001E69F6" w:rsidP="00B036F0">
      <w:pPr>
        <w:pStyle w:val="Akapitzlist"/>
        <w:numPr>
          <w:ilvl w:val="0"/>
          <w:numId w:val="13"/>
        </w:numPr>
        <w:spacing w:before="80" w:after="80" w:line="360" w:lineRule="auto"/>
        <w:jc w:val="both"/>
        <w:rPr>
          <w:rFonts w:ascii="Arial" w:hAnsi="Arial" w:cs="Arial"/>
          <w:sz w:val="20"/>
          <w:szCs w:val="20"/>
        </w:rPr>
      </w:pPr>
      <w:r w:rsidRPr="00FA4FCA">
        <w:rPr>
          <w:rFonts w:ascii="Arial" w:hAnsi="Arial" w:cs="Arial"/>
          <w:sz w:val="20"/>
          <w:szCs w:val="20"/>
        </w:rPr>
        <w:t xml:space="preserve">edukacja </w:t>
      </w:r>
      <w:proofErr w:type="spellStart"/>
      <w:r w:rsidRPr="00FA4FCA">
        <w:rPr>
          <w:rFonts w:ascii="Arial" w:hAnsi="Arial" w:cs="Arial"/>
          <w:sz w:val="20"/>
          <w:szCs w:val="20"/>
        </w:rPr>
        <w:t>prośrodowiskowa</w:t>
      </w:r>
      <w:proofErr w:type="spellEnd"/>
      <w:r w:rsidRPr="00FA4FCA">
        <w:rPr>
          <w:rFonts w:ascii="Arial" w:hAnsi="Arial" w:cs="Arial"/>
          <w:sz w:val="20"/>
          <w:szCs w:val="20"/>
        </w:rPr>
        <w:t xml:space="preserve"> </w:t>
      </w:r>
      <w:r w:rsidR="00BE6FB7">
        <w:rPr>
          <w:rFonts w:ascii="Arial" w:hAnsi="Arial" w:cs="Arial"/>
          <w:sz w:val="20"/>
          <w:szCs w:val="20"/>
        </w:rPr>
        <w:t xml:space="preserve">mieszkańców Gminy. </w:t>
      </w:r>
    </w:p>
    <w:p w14:paraId="2018F984" w14:textId="77777777" w:rsidR="00FA4FCA" w:rsidRPr="00FA4FCA" w:rsidRDefault="00FA4FCA" w:rsidP="001E69F6">
      <w:pPr>
        <w:spacing w:before="80" w:after="80" w:line="360" w:lineRule="auto"/>
        <w:jc w:val="both"/>
        <w:rPr>
          <w:rFonts w:ascii="Arial" w:hAnsi="Arial" w:cs="Arial"/>
          <w:sz w:val="20"/>
          <w:szCs w:val="20"/>
        </w:rPr>
      </w:pPr>
    </w:p>
    <w:p w14:paraId="792907CE" w14:textId="77777777" w:rsidR="001E69F6" w:rsidRPr="00FA4FCA" w:rsidRDefault="001E69F6" w:rsidP="00B036F0">
      <w:pPr>
        <w:pStyle w:val="Akapitzlist"/>
        <w:numPr>
          <w:ilvl w:val="0"/>
          <w:numId w:val="2"/>
        </w:numPr>
        <w:spacing w:before="80" w:after="80" w:line="360" w:lineRule="auto"/>
        <w:contextualSpacing w:val="0"/>
        <w:jc w:val="both"/>
        <w:rPr>
          <w:rFonts w:ascii="Arial" w:hAnsi="Arial" w:cs="Arial"/>
          <w:b/>
          <w:bCs/>
          <w:sz w:val="20"/>
          <w:szCs w:val="20"/>
        </w:rPr>
      </w:pPr>
      <w:r w:rsidRPr="00FA4FCA">
        <w:rPr>
          <w:rFonts w:ascii="Arial" w:hAnsi="Arial" w:cs="Arial"/>
          <w:b/>
          <w:bCs/>
          <w:sz w:val="20"/>
          <w:szCs w:val="20"/>
        </w:rPr>
        <w:t>Charakter działań przewidzianych w dokumentach</w:t>
      </w:r>
    </w:p>
    <w:p w14:paraId="361D5549" w14:textId="77777777" w:rsidR="001E69F6" w:rsidRPr="00FA4FCA" w:rsidRDefault="001E69F6" w:rsidP="00B036F0">
      <w:pPr>
        <w:pStyle w:val="Akapitzlist"/>
        <w:numPr>
          <w:ilvl w:val="0"/>
          <w:numId w:val="3"/>
        </w:numPr>
        <w:spacing w:before="80" w:after="80" w:line="360" w:lineRule="auto"/>
        <w:contextualSpacing w:val="0"/>
        <w:jc w:val="both"/>
        <w:rPr>
          <w:rFonts w:ascii="Arial" w:hAnsi="Arial" w:cs="Arial"/>
          <w:sz w:val="20"/>
          <w:szCs w:val="20"/>
        </w:rPr>
      </w:pPr>
      <w:r w:rsidRPr="00FA4FCA">
        <w:rPr>
          <w:rFonts w:ascii="Arial" w:hAnsi="Arial" w:cs="Arial"/>
          <w:b/>
          <w:sz w:val="20"/>
          <w:szCs w:val="20"/>
        </w:rPr>
        <w:t>stopień, w jakim dokument ustala ramy dla późniejszej realizacji przedsięwzięć, w odniesieniu do usytuowania, rodzaju i skali tych przedsięwzięć.</w:t>
      </w:r>
    </w:p>
    <w:p w14:paraId="1E5D9748" w14:textId="5AA13011"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Projekt Strategii obejmuje swoim zasięgiem tylko obszar </w:t>
      </w:r>
      <w:r w:rsidR="00AF1C2C" w:rsidRPr="00FA4FCA">
        <w:rPr>
          <w:rFonts w:ascii="Arial" w:hAnsi="Arial" w:cs="Arial"/>
          <w:sz w:val="20"/>
          <w:szCs w:val="20"/>
        </w:rPr>
        <w:t>g</w:t>
      </w:r>
      <w:r w:rsidRPr="00FA4FCA">
        <w:rPr>
          <w:rFonts w:ascii="Arial" w:hAnsi="Arial" w:cs="Arial"/>
          <w:sz w:val="20"/>
          <w:szCs w:val="20"/>
        </w:rPr>
        <w:t>miny</w:t>
      </w:r>
      <w:r w:rsidR="0090469F">
        <w:rPr>
          <w:rFonts w:ascii="Arial" w:hAnsi="Arial" w:cs="Arial"/>
          <w:sz w:val="20"/>
          <w:szCs w:val="20"/>
        </w:rPr>
        <w:t xml:space="preserve"> </w:t>
      </w:r>
      <w:r w:rsidR="009709A7">
        <w:rPr>
          <w:rFonts w:ascii="Arial" w:hAnsi="Arial" w:cs="Arial"/>
          <w:sz w:val="20"/>
          <w:szCs w:val="20"/>
        </w:rPr>
        <w:t>Sobolew</w:t>
      </w:r>
      <w:r w:rsidRPr="00FA4FCA">
        <w:rPr>
          <w:rFonts w:ascii="Arial" w:hAnsi="Arial" w:cs="Arial"/>
          <w:sz w:val="20"/>
          <w:szCs w:val="20"/>
        </w:rPr>
        <w:t xml:space="preserve">. </w:t>
      </w:r>
    </w:p>
    <w:p w14:paraId="07815CC2" w14:textId="49AFDC3C" w:rsidR="001E69F6" w:rsidRPr="00FA4FCA" w:rsidRDefault="009709A7" w:rsidP="001E69F6">
      <w:pPr>
        <w:spacing w:before="80" w:after="80" w:line="360" w:lineRule="auto"/>
        <w:jc w:val="center"/>
        <w:rPr>
          <w:rFonts w:ascii="Arial" w:eastAsia="Cambria" w:hAnsi="Arial" w:cs="Arial"/>
          <w:sz w:val="20"/>
          <w:szCs w:val="20"/>
        </w:rPr>
      </w:pPr>
      <w:r w:rsidRPr="00554726">
        <w:rPr>
          <w:rFonts w:asciiTheme="minorHAnsi" w:hAnsiTheme="minorHAnsi" w:cs="Arial"/>
          <w:noProof/>
          <w:lang w:eastAsia="pl-PL"/>
        </w:rPr>
        <w:drawing>
          <wp:inline distT="0" distB="0" distL="0" distR="0" wp14:anchorId="7AA0B7F2" wp14:editId="02BDAA11">
            <wp:extent cx="4586936" cy="4516548"/>
            <wp:effectExtent l="19050" t="0" r="80314" b="36402"/>
            <wp:docPr id="3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4586936" cy="4516548"/>
                    </a:xfrm>
                    <a:prstGeom prst="rect">
                      <a:avLst/>
                    </a:prstGeom>
                    <a:ln>
                      <a:noFill/>
                    </a:ln>
                    <a:effectLst>
                      <a:outerShdw blurRad="292100" dist="139700" dir="2700000" algn="tl" rotWithShape="0">
                        <a:srgbClr val="333333">
                          <a:alpha val="65000"/>
                        </a:srgbClr>
                      </a:outerShdw>
                    </a:effectLst>
                  </pic:spPr>
                </pic:pic>
              </a:graphicData>
            </a:graphic>
          </wp:inline>
        </w:drawing>
      </w:r>
    </w:p>
    <w:p w14:paraId="08D0296A" w14:textId="45B137A1" w:rsidR="001E69F6" w:rsidRPr="00FA4FCA" w:rsidRDefault="001E69F6" w:rsidP="00FA4FCA">
      <w:pPr>
        <w:pStyle w:val="Legenda"/>
        <w:jc w:val="both"/>
        <w:rPr>
          <w:rFonts w:ascii="Arial" w:eastAsia="Times New Roman" w:hAnsi="Arial" w:cs="Arial"/>
          <w:sz w:val="20"/>
          <w:szCs w:val="20"/>
          <w:lang w:eastAsia="ar-SA"/>
        </w:rPr>
      </w:pPr>
      <w:r w:rsidRPr="00FA4FCA">
        <w:rPr>
          <w:rFonts w:ascii="Arial" w:eastAsia="Times New Roman" w:hAnsi="Arial" w:cs="Arial"/>
          <w:sz w:val="20"/>
          <w:szCs w:val="20"/>
          <w:lang w:eastAsia="ar-SA"/>
        </w:rPr>
        <w:t xml:space="preserve">Mapa </w:t>
      </w:r>
      <w:r w:rsidR="00FA4FCA" w:rsidRPr="00FA4FCA">
        <w:rPr>
          <w:rFonts w:ascii="Arial" w:eastAsia="Times New Roman" w:hAnsi="Arial" w:cs="Arial"/>
          <w:sz w:val="20"/>
          <w:szCs w:val="20"/>
          <w:lang w:eastAsia="ar-SA"/>
        </w:rPr>
        <w:t xml:space="preserve">1 </w:t>
      </w:r>
      <w:r w:rsidR="00342F64">
        <w:rPr>
          <w:rFonts w:ascii="Arial" w:eastAsia="Times New Roman" w:hAnsi="Arial" w:cs="Arial"/>
          <w:sz w:val="20"/>
          <w:szCs w:val="20"/>
          <w:lang w:eastAsia="ar-SA"/>
        </w:rPr>
        <w:t xml:space="preserve">Granice Gminy </w:t>
      </w:r>
      <w:r w:rsidR="009709A7">
        <w:rPr>
          <w:rFonts w:ascii="Arial" w:eastAsia="Times New Roman" w:hAnsi="Arial" w:cs="Arial"/>
          <w:sz w:val="20"/>
          <w:szCs w:val="20"/>
          <w:lang w:eastAsia="ar-SA"/>
        </w:rPr>
        <w:t>Sobolew</w:t>
      </w:r>
    </w:p>
    <w:p w14:paraId="34D17E0E" w14:textId="79C8028D"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Projekt Strategii nie oddziałuje negatywnie ani </w:t>
      </w:r>
      <w:r w:rsidRPr="00FA4FCA">
        <w:rPr>
          <w:rFonts w:ascii="Arial" w:hAnsi="Arial" w:cs="Arial"/>
          <w:sz w:val="20"/>
          <w:szCs w:val="20"/>
          <w:u w:val="single"/>
        </w:rPr>
        <w:t xml:space="preserve">nie ma negatywnego wpływu na przedsięwzięcia realizowane poza terenem administracyjnym </w:t>
      </w:r>
      <w:r w:rsidR="00AF1C2C" w:rsidRPr="00FA4FCA">
        <w:rPr>
          <w:rFonts w:ascii="Arial" w:hAnsi="Arial" w:cs="Arial"/>
          <w:sz w:val="20"/>
          <w:szCs w:val="20"/>
          <w:u w:val="single"/>
        </w:rPr>
        <w:t>g</w:t>
      </w:r>
      <w:r w:rsidRPr="00FA4FCA">
        <w:rPr>
          <w:rFonts w:ascii="Arial" w:hAnsi="Arial" w:cs="Arial"/>
          <w:sz w:val="20"/>
          <w:szCs w:val="20"/>
          <w:u w:val="single"/>
        </w:rPr>
        <w:t xml:space="preserve">miny </w:t>
      </w:r>
      <w:r w:rsidR="009709A7">
        <w:rPr>
          <w:rFonts w:ascii="Arial" w:hAnsi="Arial" w:cs="Arial"/>
          <w:sz w:val="20"/>
          <w:szCs w:val="20"/>
          <w:u w:val="single"/>
        </w:rPr>
        <w:t>Sobolew</w:t>
      </w:r>
      <w:r w:rsidRPr="00FA4FCA">
        <w:rPr>
          <w:rFonts w:ascii="Arial" w:hAnsi="Arial" w:cs="Arial"/>
          <w:sz w:val="20"/>
          <w:szCs w:val="20"/>
        </w:rPr>
        <w:t>. Dlatego też uznaje się, że przedsięwzięcia będą mieć charakter lokalny.</w:t>
      </w:r>
    </w:p>
    <w:p w14:paraId="63DDC1EA" w14:textId="77777777" w:rsidR="001E69F6" w:rsidRPr="00606D01"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Nie stwierdza się, negatywnego wpływu na otoczenie (środowisko) w wyniku realizacji ww. </w:t>
      </w:r>
      <w:r w:rsidR="00AF1C2C" w:rsidRPr="00FA4FCA">
        <w:rPr>
          <w:rFonts w:ascii="Arial" w:hAnsi="Arial" w:cs="Arial"/>
          <w:sz w:val="20"/>
          <w:szCs w:val="20"/>
        </w:rPr>
        <w:t>działań</w:t>
      </w:r>
      <w:r w:rsidRPr="00FA4FCA">
        <w:rPr>
          <w:rFonts w:ascii="Arial" w:hAnsi="Arial" w:cs="Arial"/>
          <w:sz w:val="20"/>
          <w:szCs w:val="20"/>
        </w:rPr>
        <w:t xml:space="preserve">. </w:t>
      </w:r>
      <w:r w:rsidR="00606D01">
        <w:rPr>
          <w:rFonts w:ascii="Arial" w:hAnsi="Arial" w:cs="Arial"/>
          <w:sz w:val="20"/>
          <w:szCs w:val="20"/>
        </w:rPr>
        <w:t xml:space="preserve"> </w:t>
      </w:r>
      <w:r w:rsidRPr="00FA4FCA">
        <w:rPr>
          <w:rFonts w:ascii="Arial" w:hAnsi="Arial" w:cs="Arial"/>
          <w:sz w:val="20"/>
          <w:szCs w:val="20"/>
        </w:rPr>
        <w:t xml:space="preserve">Na podstawie harmonogramu znajdującego się w załączonym </w:t>
      </w:r>
      <w:r w:rsidR="002939E9" w:rsidRPr="00FA4FCA">
        <w:rPr>
          <w:rFonts w:ascii="Arial" w:hAnsi="Arial" w:cs="Arial"/>
          <w:sz w:val="20"/>
          <w:szCs w:val="20"/>
        </w:rPr>
        <w:t>p</w:t>
      </w:r>
      <w:r w:rsidRPr="00FA4FCA">
        <w:rPr>
          <w:rFonts w:ascii="Arial" w:hAnsi="Arial" w:cs="Arial"/>
          <w:sz w:val="20"/>
          <w:szCs w:val="20"/>
        </w:rPr>
        <w:t>rojekcie Strategii (</w:t>
      </w:r>
      <w:r w:rsidR="00606D01">
        <w:rPr>
          <w:rFonts w:ascii="Arial" w:hAnsi="Arial" w:cs="Arial"/>
          <w:sz w:val="20"/>
          <w:szCs w:val="20"/>
        </w:rPr>
        <w:t>Tabela 5)</w:t>
      </w:r>
      <w:r w:rsidRPr="00FA4FCA">
        <w:rPr>
          <w:rFonts w:ascii="Arial" w:hAnsi="Arial" w:cs="Arial"/>
          <w:sz w:val="20"/>
          <w:szCs w:val="20"/>
        </w:rPr>
        <w:t xml:space="preserve"> można stwierdzić, iż </w:t>
      </w:r>
      <w:r w:rsidRPr="00FA4FCA">
        <w:rPr>
          <w:rFonts w:ascii="Arial" w:hAnsi="Arial" w:cs="Arial"/>
          <w:sz w:val="20"/>
          <w:szCs w:val="20"/>
          <w:u w:val="single"/>
        </w:rPr>
        <w:t>zadania nie wyznaczają ram dla późniejszej realizacji przedsięwzięć mogących znacząco oddziaływać na środowisko</w:t>
      </w:r>
      <w:r w:rsidRPr="00FA4FCA">
        <w:rPr>
          <w:rFonts w:ascii="Arial" w:hAnsi="Arial" w:cs="Arial"/>
          <w:sz w:val="20"/>
          <w:szCs w:val="20"/>
        </w:rPr>
        <w:t xml:space="preserve">. </w:t>
      </w:r>
      <w:r w:rsidRPr="00606D01">
        <w:rPr>
          <w:rFonts w:ascii="Arial" w:hAnsi="Arial" w:cs="Arial"/>
          <w:sz w:val="20"/>
          <w:szCs w:val="20"/>
        </w:rPr>
        <w:t xml:space="preserve">Wskazane zadania będą dotyczyły realizacji inwestycji o niewielkiej skali, przede wszystkim działań </w:t>
      </w:r>
      <w:r w:rsidR="00606D01" w:rsidRPr="00606D01">
        <w:rPr>
          <w:rFonts w:ascii="Arial" w:hAnsi="Arial" w:cs="Arial"/>
          <w:sz w:val="20"/>
          <w:szCs w:val="20"/>
        </w:rPr>
        <w:t xml:space="preserve">dotyczących </w:t>
      </w:r>
      <w:r w:rsidR="00606D01" w:rsidRPr="00606D01">
        <w:rPr>
          <w:rStyle w:val="markedcontent"/>
          <w:rFonts w:ascii="Arial" w:hAnsi="Arial" w:cs="Arial"/>
          <w:sz w:val="20"/>
          <w:szCs w:val="20"/>
        </w:rPr>
        <w:t>ochrony i poprawy stanu środowiska, w szczególności wód, poprawy jakości powietrza czy zmniejszenia niskiej emisji.</w:t>
      </w:r>
      <w:r w:rsidR="00606D01" w:rsidRPr="00606D01">
        <w:rPr>
          <w:rFonts w:ascii="Arial" w:hAnsi="Arial" w:cs="Arial"/>
          <w:sz w:val="20"/>
          <w:szCs w:val="20"/>
        </w:rPr>
        <w:t xml:space="preserve"> </w:t>
      </w:r>
      <w:r w:rsidRPr="00606D01">
        <w:rPr>
          <w:rFonts w:ascii="Arial" w:hAnsi="Arial" w:cs="Arial"/>
          <w:sz w:val="20"/>
          <w:szCs w:val="20"/>
        </w:rPr>
        <w:t xml:space="preserve">Działania nie będą negatywnie oddziaływać na środowisko, nie przewiduje się </w:t>
      </w:r>
      <w:r w:rsidRPr="00606D01">
        <w:rPr>
          <w:rFonts w:ascii="Arial" w:hAnsi="Arial" w:cs="Arial"/>
          <w:sz w:val="20"/>
          <w:szCs w:val="20"/>
        </w:rPr>
        <w:lastRenderedPageBreak/>
        <w:t xml:space="preserve">usuwania drzew, a także ingerowania w wody podziemne i powierzchniowe. W ramach realizacji </w:t>
      </w:r>
      <w:r w:rsidR="002939E9" w:rsidRPr="00606D01">
        <w:rPr>
          <w:rFonts w:ascii="Arial" w:hAnsi="Arial" w:cs="Arial"/>
          <w:sz w:val="20"/>
          <w:szCs w:val="20"/>
        </w:rPr>
        <w:t>p</w:t>
      </w:r>
      <w:r w:rsidRPr="00606D01">
        <w:rPr>
          <w:rFonts w:ascii="Arial" w:hAnsi="Arial" w:cs="Arial"/>
          <w:sz w:val="20"/>
          <w:szCs w:val="20"/>
        </w:rPr>
        <w:t>rojektu Strategii nie planuje się budowy farm fotowoltaicznych, wiatrowych oraz hydroelektrowni.</w:t>
      </w:r>
    </w:p>
    <w:p w14:paraId="4D651E40" w14:textId="77777777" w:rsidR="00FA4FCA" w:rsidRDefault="001E69F6" w:rsidP="00B036F0">
      <w:pPr>
        <w:pStyle w:val="Akapitzlist"/>
        <w:numPr>
          <w:ilvl w:val="0"/>
          <w:numId w:val="3"/>
        </w:numPr>
        <w:spacing w:after="0" w:line="360" w:lineRule="auto"/>
        <w:contextualSpacing w:val="0"/>
        <w:jc w:val="both"/>
        <w:rPr>
          <w:rFonts w:ascii="Arial" w:hAnsi="Arial" w:cs="Arial"/>
          <w:b/>
          <w:sz w:val="20"/>
          <w:szCs w:val="20"/>
        </w:rPr>
      </w:pPr>
      <w:r w:rsidRPr="00FA4FCA">
        <w:rPr>
          <w:rFonts w:ascii="Arial" w:hAnsi="Arial" w:cs="Arial"/>
          <w:b/>
          <w:sz w:val="20"/>
          <w:szCs w:val="20"/>
        </w:rPr>
        <w:t>powiązanie z działaniami przewidzianymi w innych dokumentach.</w:t>
      </w:r>
      <w:bookmarkStart w:id="1" w:name="_Toc57016973"/>
    </w:p>
    <w:p w14:paraId="3B465AD6" w14:textId="77777777" w:rsidR="00A054DF" w:rsidRDefault="00606D01" w:rsidP="00606D01">
      <w:pPr>
        <w:spacing w:after="0" w:line="360" w:lineRule="auto"/>
        <w:jc w:val="both"/>
        <w:rPr>
          <w:rStyle w:val="markedcontent"/>
          <w:rFonts w:ascii="Arial" w:hAnsi="Arial" w:cs="Arial"/>
          <w:sz w:val="20"/>
          <w:szCs w:val="20"/>
        </w:rPr>
      </w:pPr>
      <w:r w:rsidRPr="00606D01">
        <w:rPr>
          <w:rStyle w:val="markedcontent"/>
          <w:rFonts w:ascii="Arial" w:hAnsi="Arial" w:cs="Arial"/>
          <w:sz w:val="20"/>
          <w:szCs w:val="20"/>
        </w:rPr>
        <w:t xml:space="preserve">Projekt Strategii jest spójny zarówno z celami określonymi w obecnie obowiązującej średniookresowej strategii rozwoju kraju, tj. Strategii na rzecz Odpowiedzialnego Rozwoju do roku 2020 (z perspektywą 2030 r.), jak i z założeniami Krajowej Strategii Rozwoju Regionalnego 2030, określającej nowe ramy i zasady prowadzenia polityki rozwoju. Na szczeblu regionalnym dokument jest spójny ze Strategią Rozwoju Województwa Mazowieckiego 2030+ Innowacyjne Mazowsze. </w:t>
      </w:r>
      <w:r w:rsidR="00A054DF">
        <w:rPr>
          <w:rStyle w:val="markedcontent"/>
          <w:rFonts w:ascii="Arial" w:hAnsi="Arial" w:cs="Arial"/>
          <w:sz w:val="20"/>
          <w:szCs w:val="20"/>
        </w:rPr>
        <w:t xml:space="preserve"> Powiązania celów projektu Strategii z celami przewidzianymi w dokumentach wyższego rzędu przedstawiono w poniższej tabeli. </w:t>
      </w:r>
    </w:p>
    <w:p w14:paraId="52F23893" w14:textId="77777777" w:rsidR="00A054DF" w:rsidRDefault="00A054DF" w:rsidP="00606D01">
      <w:pPr>
        <w:spacing w:after="0" w:line="360" w:lineRule="auto"/>
        <w:jc w:val="both"/>
        <w:rPr>
          <w:rStyle w:val="markedcontent"/>
          <w:rFonts w:ascii="Arial" w:hAnsi="Arial" w:cs="Arial"/>
          <w:sz w:val="20"/>
          <w:szCs w:val="20"/>
        </w:rPr>
      </w:pPr>
    </w:p>
    <w:p w14:paraId="5E2402E9" w14:textId="77777777" w:rsidR="009709A7" w:rsidRPr="00A054DF" w:rsidRDefault="009709A7" w:rsidP="009709A7">
      <w:pPr>
        <w:pStyle w:val="Legenda"/>
        <w:jc w:val="both"/>
        <w:rPr>
          <w:rFonts w:ascii="Arial" w:eastAsia="Times New Roman" w:hAnsi="Arial" w:cs="Arial"/>
          <w:sz w:val="20"/>
          <w:szCs w:val="20"/>
          <w:lang w:eastAsia="ar-SA"/>
        </w:rPr>
      </w:pPr>
      <w:r w:rsidRPr="00A054DF">
        <w:rPr>
          <w:rFonts w:ascii="Arial" w:eastAsia="Times New Roman" w:hAnsi="Arial" w:cs="Arial"/>
          <w:sz w:val="20"/>
          <w:szCs w:val="20"/>
          <w:lang w:eastAsia="ar-SA"/>
        </w:rPr>
        <w:t xml:space="preserve">Tabela 1. </w:t>
      </w:r>
    </w:p>
    <w:p w14:paraId="0F404469" w14:textId="77777777" w:rsidR="009709A7" w:rsidRDefault="009709A7" w:rsidP="00606D01">
      <w:pPr>
        <w:spacing w:after="0" w:line="360" w:lineRule="auto"/>
        <w:jc w:val="both"/>
        <w:rPr>
          <w:rStyle w:val="markedcontent"/>
          <w:rFonts w:ascii="Arial" w:hAnsi="Arial" w:cs="Arial"/>
          <w:sz w:val="20"/>
          <w:szCs w:val="20"/>
        </w:rPr>
      </w:pPr>
    </w:p>
    <w:tbl>
      <w:tblPr>
        <w:tblpPr w:leftFromText="142" w:rightFromText="142" w:vertAnchor="text" w:horzAnchor="page" w:tblpXSpec="center" w:tblpY="1"/>
        <w:tblW w:w="941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4A0" w:firstRow="1" w:lastRow="0" w:firstColumn="1" w:lastColumn="0" w:noHBand="0" w:noVBand="1"/>
      </w:tblPr>
      <w:tblGrid>
        <w:gridCol w:w="1127"/>
        <w:gridCol w:w="1559"/>
        <w:gridCol w:w="709"/>
        <w:gridCol w:w="142"/>
        <w:gridCol w:w="567"/>
        <w:gridCol w:w="141"/>
        <w:gridCol w:w="851"/>
        <w:gridCol w:w="567"/>
        <w:gridCol w:w="646"/>
        <w:gridCol w:w="63"/>
        <w:gridCol w:w="708"/>
        <w:gridCol w:w="851"/>
        <w:gridCol w:w="709"/>
        <w:gridCol w:w="777"/>
      </w:tblGrid>
      <w:tr w:rsidR="009709A7" w:rsidRPr="00DD0D3D" w14:paraId="59A44E59" w14:textId="77777777" w:rsidTr="0052740B">
        <w:trPr>
          <w:cantSplit/>
          <w:trHeight w:val="2305"/>
        </w:trPr>
        <w:tc>
          <w:tcPr>
            <w:tcW w:w="1127" w:type="dxa"/>
            <w:vMerge w:val="restart"/>
            <w:shd w:val="clear" w:color="auto" w:fill="auto"/>
            <w:vAlign w:val="center"/>
          </w:tcPr>
          <w:p w14:paraId="2F8D1A08"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532C6CFD" w14:textId="77777777" w:rsidR="009709A7" w:rsidRPr="006D5924" w:rsidRDefault="009709A7" w:rsidP="0052740B">
            <w:pPr>
              <w:spacing w:before="20" w:after="20" w:line="240" w:lineRule="auto"/>
              <w:jc w:val="center"/>
              <w:rPr>
                <w:rFonts w:cstheme="minorHAnsi"/>
                <w:sz w:val="17"/>
                <w:szCs w:val="17"/>
              </w:rPr>
            </w:pPr>
            <w:r w:rsidRPr="006D5924">
              <w:rPr>
                <w:rFonts w:cstheme="minorHAnsi"/>
                <w:sz w:val="17"/>
                <w:szCs w:val="17"/>
              </w:rPr>
              <w:t>Cele strategiczne Strategii</w:t>
            </w:r>
          </w:p>
          <w:p w14:paraId="6A5DF5B5" w14:textId="77777777" w:rsidR="009709A7" w:rsidRPr="006D5924" w:rsidRDefault="009709A7" w:rsidP="0052740B">
            <w:pPr>
              <w:spacing w:before="20" w:after="20" w:line="240" w:lineRule="auto"/>
              <w:jc w:val="center"/>
              <w:rPr>
                <w:rFonts w:cstheme="minorHAnsi"/>
                <w:sz w:val="17"/>
                <w:szCs w:val="17"/>
              </w:rPr>
            </w:pPr>
            <w:r w:rsidRPr="006D5924">
              <w:rPr>
                <w:rFonts w:cstheme="minorHAnsi"/>
                <w:sz w:val="17"/>
                <w:szCs w:val="17"/>
              </w:rPr>
              <w:t xml:space="preserve">Rozwoju Gminy </w:t>
            </w:r>
            <w:r>
              <w:rPr>
                <w:rFonts w:cstheme="minorHAnsi"/>
                <w:sz w:val="17"/>
                <w:szCs w:val="17"/>
              </w:rPr>
              <w:t>Sobolew</w:t>
            </w:r>
          </w:p>
          <w:p w14:paraId="31A80BC1" w14:textId="77777777" w:rsidR="009709A7" w:rsidRPr="006D5924" w:rsidRDefault="009709A7" w:rsidP="0052740B">
            <w:pPr>
              <w:spacing w:before="20" w:after="20" w:line="240" w:lineRule="auto"/>
              <w:jc w:val="center"/>
              <w:rPr>
                <w:rFonts w:cstheme="minorHAnsi"/>
                <w:sz w:val="17"/>
                <w:szCs w:val="17"/>
              </w:rPr>
            </w:pPr>
            <w:r>
              <w:rPr>
                <w:rFonts w:cstheme="minorHAnsi"/>
                <w:sz w:val="17"/>
                <w:szCs w:val="17"/>
              </w:rPr>
              <w:t>na lata 2022</w:t>
            </w:r>
            <w:r w:rsidRPr="006D5924">
              <w:rPr>
                <w:rFonts w:cstheme="minorHAnsi"/>
                <w:sz w:val="17"/>
                <w:szCs w:val="17"/>
              </w:rPr>
              <w:t>-2030</w:t>
            </w:r>
          </w:p>
        </w:tc>
        <w:tc>
          <w:tcPr>
            <w:tcW w:w="2410" w:type="dxa"/>
            <w:gridSpan w:val="5"/>
            <w:shd w:val="clear" w:color="auto" w:fill="D6E3BC" w:themeFill="accent3" w:themeFillTint="66"/>
            <w:vAlign w:val="center"/>
          </w:tcPr>
          <w:p w14:paraId="16D7AD47" w14:textId="77777777" w:rsidR="009709A7" w:rsidRPr="008A2834" w:rsidRDefault="009709A7" w:rsidP="0052740B">
            <w:pPr>
              <w:spacing w:before="20" w:after="20" w:line="240" w:lineRule="auto"/>
              <w:jc w:val="center"/>
              <w:rPr>
                <w:rFonts w:cs="Calibri"/>
                <w:sz w:val="17"/>
                <w:szCs w:val="17"/>
              </w:rPr>
            </w:pPr>
            <w:r w:rsidRPr="008A2834">
              <w:rPr>
                <w:rFonts w:cstheme="minorHAnsi"/>
                <w:sz w:val="17"/>
                <w:szCs w:val="17"/>
              </w:rPr>
              <w:t xml:space="preserve">Cel strategiczny 1: </w:t>
            </w:r>
            <w:r>
              <w:rPr>
                <w:rFonts w:cs="Calibri"/>
                <w:b/>
              </w:rPr>
              <w:t xml:space="preserve"> </w:t>
            </w:r>
            <w:r>
              <w:rPr>
                <w:rFonts w:cstheme="minorHAnsi"/>
                <w:sz w:val="17"/>
                <w:szCs w:val="17"/>
              </w:rPr>
              <w:t>Zapewnienie</w:t>
            </w:r>
            <w:r w:rsidRPr="001C1C9C">
              <w:rPr>
                <w:rFonts w:cstheme="minorHAnsi"/>
                <w:sz w:val="17"/>
                <w:szCs w:val="17"/>
              </w:rPr>
              <w:t xml:space="preserve"> spójności terytorialnej</w:t>
            </w:r>
            <w:r>
              <w:rPr>
                <w:rFonts w:cstheme="minorHAnsi"/>
                <w:sz w:val="17"/>
                <w:szCs w:val="17"/>
              </w:rPr>
              <w:t xml:space="preserve"> Gminy Sobolew</w:t>
            </w:r>
            <w:r w:rsidRPr="001C1C9C">
              <w:rPr>
                <w:rFonts w:cstheme="minorHAnsi"/>
                <w:sz w:val="17"/>
                <w:szCs w:val="17"/>
              </w:rPr>
              <w:t xml:space="preserve"> oraz ochron</w:t>
            </w:r>
            <w:r>
              <w:rPr>
                <w:rFonts w:cstheme="minorHAnsi"/>
                <w:sz w:val="17"/>
                <w:szCs w:val="17"/>
              </w:rPr>
              <w:t>a walorów</w:t>
            </w:r>
            <w:r w:rsidRPr="001C1C9C">
              <w:rPr>
                <w:rFonts w:cstheme="minorHAnsi"/>
                <w:sz w:val="17"/>
                <w:szCs w:val="17"/>
              </w:rPr>
              <w:t xml:space="preserve"> środowiska</w:t>
            </w:r>
            <w:r>
              <w:rPr>
                <w:rFonts w:cstheme="minorHAnsi"/>
                <w:sz w:val="17"/>
                <w:szCs w:val="17"/>
              </w:rPr>
              <w:t xml:space="preserve"> poprzez poprawę stanu infrastruktury technicznej</w:t>
            </w:r>
          </w:p>
        </w:tc>
        <w:tc>
          <w:tcPr>
            <w:tcW w:w="1984" w:type="dxa"/>
            <w:gridSpan w:val="4"/>
            <w:shd w:val="clear" w:color="auto" w:fill="B8CCE4" w:themeFill="accent1" w:themeFillTint="66"/>
            <w:vAlign w:val="center"/>
          </w:tcPr>
          <w:p w14:paraId="6B1F3F2D" w14:textId="77777777" w:rsidR="009709A7" w:rsidRPr="00E97BBA" w:rsidRDefault="009709A7" w:rsidP="0052740B">
            <w:pPr>
              <w:spacing w:before="20" w:after="20" w:line="240" w:lineRule="auto"/>
              <w:jc w:val="center"/>
              <w:rPr>
                <w:rFonts w:cstheme="minorHAnsi"/>
                <w:sz w:val="17"/>
                <w:szCs w:val="17"/>
              </w:rPr>
            </w:pPr>
            <w:r w:rsidRPr="00E97BBA">
              <w:rPr>
                <w:rFonts w:cstheme="minorHAnsi"/>
                <w:sz w:val="17"/>
                <w:szCs w:val="17"/>
              </w:rPr>
              <w:t xml:space="preserve">Cel strategiczny 2:  Zrównoważony rozwój gospodarczy Gminy oparty na </w:t>
            </w:r>
            <w:r>
              <w:rPr>
                <w:rFonts w:cstheme="minorHAnsi"/>
                <w:sz w:val="17"/>
                <w:szCs w:val="17"/>
              </w:rPr>
              <w:t>jej</w:t>
            </w:r>
            <w:r w:rsidRPr="00E97BBA">
              <w:rPr>
                <w:rFonts w:cstheme="minorHAnsi"/>
                <w:sz w:val="17"/>
                <w:szCs w:val="17"/>
              </w:rPr>
              <w:t xml:space="preserve"> walor</w:t>
            </w:r>
            <w:r>
              <w:rPr>
                <w:rFonts w:cstheme="minorHAnsi"/>
                <w:sz w:val="17"/>
                <w:szCs w:val="17"/>
              </w:rPr>
              <w:t>ach</w:t>
            </w:r>
            <w:r w:rsidRPr="00E97BBA">
              <w:rPr>
                <w:rFonts w:cstheme="minorHAnsi"/>
                <w:sz w:val="17"/>
                <w:szCs w:val="17"/>
              </w:rPr>
              <w:t xml:space="preserve"> przyrodniczych i turystycznych</w:t>
            </w:r>
            <w:r>
              <w:rPr>
                <w:rFonts w:cstheme="minorHAnsi"/>
                <w:sz w:val="17"/>
                <w:szCs w:val="17"/>
              </w:rPr>
              <w:t>, wzmocnienie konkurencyjności przedsiębiorstw i wsparcie rolnictwa</w:t>
            </w:r>
          </w:p>
          <w:p w14:paraId="28C79F01" w14:textId="77777777" w:rsidR="009709A7" w:rsidRPr="009039B7" w:rsidRDefault="009709A7" w:rsidP="0052740B">
            <w:pPr>
              <w:spacing w:before="20" w:after="20" w:line="240" w:lineRule="auto"/>
              <w:rPr>
                <w:rFonts w:cstheme="minorHAnsi"/>
                <w:sz w:val="17"/>
                <w:szCs w:val="17"/>
              </w:rPr>
            </w:pPr>
          </w:p>
        </w:tc>
        <w:tc>
          <w:tcPr>
            <w:tcW w:w="2337" w:type="dxa"/>
            <w:gridSpan w:val="3"/>
            <w:shd w:val="clear" w:color="auto" w:fill="E5B8B7" w:themeFill="accent2" w:themeFillTint="66"/>
            <w:vAlign w:val="center"/>
          </w:tcPr>
          <w:p w14:paraId="0D2BB45F" w14:textId="77777777" w:rsidR="009709A7" w:rsidRPr="00E97BBA" w:rsidRDefault="009709A7" w:rsidP="0052740B">
            <w:pPr>
              <w:spacing w:before="20" w:after="20" w:line="240" w:lineRule="auto"/>
              <w:jc w:val="center"/>
              <w:rPr>
                <w:rFonts w:cstheme="minorHAnsi"/>
                <w:sz w:val="17"/>
                <w:szCs w:val="17"/>
              </w:rPr>
            </w:pPr>
            <w:r w:rsidRPr="00E97BBA">
              <w:rPr>
                <w:rFonts w:cstheme="minorHAnsi"/>
                <w:sz w:val="17"/>
                <w:szCs w:val="17"/>
              </w:rPr>
              <w:t xml:space="preserve">Cel strategiczny </w:t>
            </w:r>
            <w:r>
              <w:rPr>
                <w:rFonts w:cstheme="minorHAnsi"/>
                <w:sz w:val="17"/>
                <w:szCs w:val="17"/>
              </w:rPr>
              <w:t>3</w:t>
            </w:r>
            <w:r w:rsidRPr="00E97BBA">
              <w:rPr>
                <w:rFonts w:cstheme="minorHAnsi"/>
                <w:sz w:val="17"/>
                <w:szCs w:val="17"/>
              </w:rPr>
              <w:t>:  Zapewnienie mieszkańcom gminy komfortu życia i dostępu do usług publicznych na wysokim poziomie.</w:t>
            </w:r>
          </w:p>
          <w:p w14:paraId="60B34D2B" w14:textId="77777777" w:rsidR="009709A7" w:rsidRPr="009039B7" w:rsidRDefault="009709A7" w:rsidP="0052740B">
            <w:pPr>
              <w:pStyle w:val="Akapitzlist"/>
              <w:spacing w:after="60" w:line="264" w:lineRule="auto"/>
              <w:ind w:left="0"/>
              <w:contextualSpacing w:val="0"/>
              <w:rPr>
                <w:rFonts w:cstheme="minorHAnsi"/>
                <w:sz w:val="17"/>
                <w:szCs w:val="17"/>
              </w:rPr>
            </w:pPr>
          </w:p>
        </w:tc>
      </w:tr>
      <w:tr w:rsidR="009709A7" w:rsidRPr="00DD0D3D" w14:paraId="445BB926" w14:textId="77777777" w:rsidTr="0052740B">
        <w:trPr>
          <w:cantSplit/>
          <w:trHeight w:val="2305"/>
        </w:trPr>
        <w:tc>
          <w:tcPr>
            <w:tcW w:w="1127" w:type="dxa"/>
            <w:vMerge/>
            <w:shd w:val="clear" w:color="auto" w:fill="auto"/>
            <w:vAlign w:val="center"/>
          </w:tcPr>
          <w:p w14:paraId="0F5EA379"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textDirection w:val="btLr"/>
            <w:vAlign w:val="center"/>
          </w:tcPr>
          <w:p w14:paraId="3CB20517" w14:textId="77777777" w:rsidR="009709A7" w:rsidRPr="006D5924" w:rsidRDefault="009709A7" w:rsidP="0052740B">
            <w:pPr>
              <w:spacing w:before="20" w:after="20" w:line="240" w:lineRule="auto"/>
              <w:jc w:val="center"/>
              <w:rPr>
                <w:rFonts w:cstheme="minorHAnsi"/>
                <w:sz w:val="17"/>
                <w:szCs w:val="17"/>
              </w:rPr>
            </w:pPr>
            <w:r w:rsidRPr="006D5924">
              <w:rPr>
                <w:rFonts w:cstheme="minorHAnsi"/>
                <w:sz w:val="17"/>
                <w:szCs w:val="17"/>
              </w:rPr>
              <w:t>Cele operacyjne Strategii</w:t>
            </w:r>
          </w:p>
          <w:p w14:paraId="147A1CAC" w14:textId="77777777" w:rsidR="009709A7" w:rsidRPr="006D5924" w:rsidRDefault="009709A7" w:rsidP="0052740B">
            <w:pPr>
              <w:spacing w:before="20" w:after="20" w:line="240" w:lineRule="auto"/>
              <w:jc w:val="center"/>
              <w:rPr>
                <w:rFonts w:cstheme="minorHAnsi"/>
                <w:sz w:val="17"/>
                <w:szCs w:val="17"/>
              </w:rPr>
            </w:pPr>
            <w:r w:rsidRPr="006D5924">
              <w:rPr>
                <w:rFonts w:cstheme="minorHAnsi"/>
                <w:sz w:val="17"/>
                <w:szCs w:val="17"/>
              </w:rPr>
              <w:t xml:space="preserve">Rozwoju Gminy </w:t>
            </w:r>
            <w:r>
              <w:rPr>
                <w:rFonts w:cstheme="minorHAnsi"/>
                <w:sz w:val="17"/>
                <w:szCs w:val="17"/>
              </w:rPr>
              <w:t>Sobolew</w:t>
            </w:r>
          </w:p>
          <w:p w14:paraId="2BAAB9BE" w14:textId="77777777" w:rsidR="009709A7" w:rsidRPr="006D5924" w:rsidRDefault="009709A7" w:rsidP="0052740B">
            <w:pPr>
              <w:spacing w:before="20" w:after="20" w:line="240" w:lineRule="auto"/>
              <w:jc w:val="center"/>
              <w:rPr>
                <w:rFonts w:cstheme="minorHAnsi"/>
                <w:sz w:val="17"/>
                <w:szCs w:val="17"/>
              </w:rPr>
            </w:pPr>
            <w:r>
              <w:rPr>
                <w:rFonts w:cstheme="minorHAnsi"/>
                <w:sz w:val="17"/>
                <w:szCs w:val="17"/>
              </w:rPr>
              <w:t>na lata 2022</w:t>
            </w:r>
            <w:r w:rsidRPr="006D5924">
              <w:rPr>
                <w:rFonts w:cstheme="minorHAnsi"/>
                <w:sz w:val="17"/>
                <w:szCs w:val="17"/>
              </w:rPr>
              <w:t>-2030</w:t>
            </w:r>
          </w:p>
        </w:tc>
        <w:tc>
          <w:tcPr>
            <w:tcW w:w="851" w:type="dxa"/>
            <w:gridSpan w:val="2"/>
            <w:vMerge w:val="restart"/>
            <w:shd w:val="clear" w:color="auto" w:fill="D6E3BC" w:themeFill="accent3" w:themeFillTint="66"/>
            <w:textDirection w:val="btLr"/>
            <w:vAlign w:val="center"/>
          </w:tcPr>
          <w:p w14:paraId="4FA47DE5" w14:textId="77777777" w:rsidR="009709A7" w:rsidRPr="00714CE5" w:rsidRDefault="009709A7" w:rsidP="0052740B">
            <w:pPr>
              <w:pStyle w:val="Pa8"/>
              <w:spacing w:line="240" w:lineRule="auto"/>
              <w:rPr>
                <w:rFonts w:ascii="Cambria" w:hAnsi="Cambria" w:cs="Calibri"/>
                <w:sz w:val="16"/>
                <w:szCs w:val="16"/>
              </w:rPr>
            </w:pPr>
            <w:r>
              <w:rPr>
                <w:rFonts w:ascii="Cambria" w:hAnsi="Cambria" w:cs="Calibri"/>
                <w:sz w:val="16"/>
                <w:szCs w:val="16"/>
              </w:rPr>
              <w:t>1.1.</w:t>
            </w:r>
            <w:r w:rsidRPr="00373BC8">
              <w:rPr>
                <w:rFonts w:ascii="Cambria" w:hAnsi="Cambria" w:cs="Calibri"/>
                <w:sz w:val="16"/>
                <w:szCs w:val="16"/>
              </w:rPr>
              <w:t xml:space="preserve"> </w:t>
            </w:r>
            <w:r>
              <w:rPr>
                <w:rFonts w:ascii="Cambria" w:hAnsi="Cambria" w:cs="Calibri"/>
                <w:sz w:val="16"/>
                <w:szCs w:val="16"/>
              </w:rPr>
              <w:t>Poprawa spójności i standardu infrastruktury</w:t>
            </w:r>
            <w:r w:rsidRPr="00373BC8">
              <w:rPr>
                <w:rFonts w:ascii="Cambria" w:hAnsi="Cambria" w:cs="Calibri"/>
                <w:sz w:val="16"/>
                <w:szCs w:val="16"/>
              </w:rPr>
              <w:t xml:space="preserve"> komunikacyjnej Gminy i </w:t>
            </w:r>
            <w:r>
              <w:rPr>
                <w:rFonts w:ascii="Cambria" w:hAnsi="Cambria" w:cs="Calibri"/>
                <w:sz w:val="16"/>
                <w:szCs w:val="16"/>
              </w:rPr>
              <w:t xml:space="preserve">promocja </w:t>
            </w:r>
            <w:r w:rsidRPr="00373BC8">
              <w:rPr>
                <w:rFonts w:ascii="Cambria" w:hAnsi="Cambria" w:cs="Calibri"/>
                <w:sz w:val="16"/>
                <w:szCs w:val="16"/>
              </w:rPr>
              <w:t>transportu zrównoważonego</w:t>
            </w:r>
          </w:p>
        </w:tc>
        <w:tc>
          <w:tcPr>
            <w:tcW w:w="708" w:type="dxa"/>
            <w:gridSpan w:val="2"/>
            <w:vMerge w:val="restart"/>
            <w:shd w:val="clear" w:color="auto" w:fill="D6E3BC" w:themeFill="accent3" w:themeFillTint="66"/>
            <w:textDirection w:val="btLr"/>
            <w:vAlign w:val="center"/>
          </w:tcPr>
          <w:p w14:paraId="747EAC28" w14:textId="77777777" w:rsidR="009709A7" w:rsidRPr="00C414D4" w:rsidRDefault="009709A7" w:rsidP="0052740B">
            <w:pPr>
              <w:pStyle w:val="Pa8"/>
              <w:ind w:left="113"/>
              <w:rPr>
                <w:rFonts w:ascii="Cambria" w:hAnsi="Cambria" w:cs="Myriad Pro"/>
                <w:bCs/>
                <w:color w:val="000000"/>
                <w:sz w:val="16"/>
                <w:szCs w:val="16"/>
              </w:rPr>
            </w:pPr>
            <w:r>
              <w:rPr>
                <w:rFonts w:ascii="Cambria" w:hAnsi="Cambria" w:cs="Myriad Pro"/>
                <w:bCs/>
                <w:color w:val="000000"/>
                <w:sz w:val="16"/>
                <w:szCs w:val="16"/>
              </w:rPr>
              <w:t xml:space="preserve">1.2. </w:t>
            </w:r>
            <w:r w:rsidRPr="00373BC8">
              <w:rPr>
                <w:rFonts w:ascii="Cambria" w:hAnsi="Cambria" w:cs="Myriad Pro"/>
                <w:bCs/>
                <w:color w:val="000000"/>
                <w:sz w:val="16"/>
                <w:szCs w:val="16"/>
              </w:rPr>
              <w:t>Przeciwdziałanie zanieczyszczeniu środowiska, zagrożeniom naturalnym i skutkom zmian klimatu</w:t>
            </w:r>
          </w:p>
        </w:tc>
        <w:tc>
          <w:tcPr>
            <w:tcW w:w="851" w:type="dxa"/>
            <w:vMerge w:val="restart"/>
            <w:shd w:val="clear" w:color="auto" w:fill="D6E3BC" w:themeFill="accent3" w:themeFillTint="66"/>
            <w:textDirection w:val="btLr"/>
            <w:vAlign w:val="center"/>
          </w:tcPr>
          <w:p w14:paraId="3A9F5EF0" w14:textId="77777777" w:rsidR="009709A7" w:rsidRPr="00373BC8" w:rsidRDefault="009709A7" w:rsidP="0052740B">
            <w:pPr>
              <w:pStyle w:val="Pa8"/>
              <w:ind w:left="113"/>
              <w:rPr>
                <w:rFonts w:ascii="Cambria" w:hAnsi="Cambria" w:cs="Myriad Pro"/>
                <w:bCs/>
                <w:color w:val="000000"/>
                <w:sz w:val="16"/>
                <w:szCs w:val="16"/>
              </w:rPr>
            </w:pPr>
            <w:r>
              <w:rPr>
                <w:rFonts w:ascii="Cambria" w:hAnsi="Cambria" w:cs="Myriad Pro"/>
                <w:bCs/>
                <w:color w:val="000000"/>
                <w:sz w:val="16"/>
                <w:szCs w:val="16"/>
              </w:rPr>
              <w:t xml:space="preserve">1.3. </w:t>
            </w:r>
            <w:r w:rsidRPr="00373BC8">
              <w:rPr>
                <w:rFonts w:ascii="Cambria" w:hAnsi="Cambria" w:cs="Myriad Pro"/>
                <w:bCs/>
                <w:color w:val="000000"/>
                <w:sz w:val="16"/>
                <w:szCs w:val="16"/>
              </w:rPr>
              <w:t>Zwiększenie wykorzystania odnawialnych źródeł energii i nowoczesnych rozwiązań pro-ekologicznych</w:t>
            </w:r>
            <w:r>
              <w:rPr>
                <w:rFonts w:ascii="Cambria" w:hAnsi="Cambria" w:cs="Myriad Pro"/>
                <w:bCs/>
                <w:color w:val="000000"/>
                <w:sz w:val="16"/>
                <w:szCs w:val="16"/>
              </w:rPr>
              <w:t xml:space="preserve"> w sektorze publicznym i </w:t>
            </w:r>
            <w:proofErr w:type="spellStart"/>
            <w:r>
              <w:rPr>
                <w:rFonts w:ascii="Cambria" w:hAnsi="Cambria" w:cs="Myriad Pro"/>
                <w:bCs/>
                <w:color w:val="000000"/>
                <w:sz w:val="16"/>
                <w:szCs w:val="16"/>
              </w:rPr>
              <w:t>ptywatnym</w:t>
            </w:r>
            <w:proofErr w:type="spellEnd"/>
          </w:p>
          <w:p w14:paraId="0F09DFF4" w14:textId="77777777" w:rsidR="009709A7" w:rsidRPr="006D5924" w:rsidRDefault="009709A7" w:rsidP="0052740B">
            <w:pPr>
              <w:spacing w:after="0" w:line="240" w:lineRule="auto"/>
              <w:rPr>
                <w:rFonts w:cstheme="minorHAnsi"/>
                <w:sz w:val="17"/>
                <w:szCs w:val="17"/>
              </w:rPr>
            </w:pPr>
          </w:p>
        </w:tc>
        <w:tc>
          <w:tcPr>
            <w:tcW w:w="567" w:type="dxa"/>
            <w:vMerge w:val="restart"/>
            <w:shd w:val="clear" w:color="auto" w:fill="B8CCE4" w:themeFill="accent1" w:themeFillTint="66"/>
            <w:textDirection w:val="btLr"/>
            <w:vAlign w:val="center"/>
          </w:tcPr>
          <w:p w14:paraId="08E1410D" w14:textId="77777777" w:rsidR="009709A7" w:rsidRPr="006D5924" w:rsidRDefault="009709A7" w:rsidP="0052740B">
            <w:pPr>
              <w:spacing w:before="20" w:after="20" w:line="240" w:lineRule="auto"/>
              <w:rPr>
                <w:rFonts w:cstheme="minorHAnsi"/>
                <w:sz w:val="17"/>
                <w:szCs w:val="17"/>
              </w:rPr>
            </w:pPr>
            <w:r>
              <w:rPr>
                <w:rFonts w:ascii="Cambria" w:hAnsi="Cambria" w:cs="Myriad Pro"/>
                <w:bCs/>
                <w:color w:val="000000"/>
                <w:sz w:val="16"/>
                <w:szCs w:val="16"/>
              </w:rPr>
              <w:t>2.1.</w:t>
            </w:r>
            <w:r w:rsidRPr="00373BC8">
              <w:rPr>
                <w:rFonts w:ascii="Cambria" w:hAnsi="Cambria" w:cs="Myriad Pro"/>
                <w:bCs/>
                <w:color w:val="000000"/>
                <w:sz w:val="16"/>
                <w:szCs w:val="16"/>
              </w:rPr>
              <w:t>Zachowanie</w:t>
            </w:r>
            <w:r>
              <w:rPr>
                <w:rFonts w:ascii="Cambria" w:hAnsi="Cambria" w:cs="Myriad Pro"/>
                <w:bCs/>
                <w:color w:val="000000"/>
                <w:sz w:val="16"/>
                <w:szCs w:val="16"/>
              </w:rPr>
              <w:t>, ochrona</w:t>
            </w:r>
            <w:r w:rsidRPr="00373BC8">
              <w:rPr>
                <w:rFonts w:ascii="Cambria" w:hAnsi="Cambria" w:cs="Myriad Pro"/>
                <w:bCs/>
                <w:color w:val="000000"/>
                <w:sz w:val="16"/>
                <w:szCs w:val="16"/>
              </w:rPr>
              <w:t xml:space="preserve"> i promocja walorów przyrodniczych i kulturowych Gminy</w:t>
            </w:r>
            <w:r w:rsidRPr="006D5924">
              <w:rPr>
                <w:rFonts w:cstheme="minorHAnsi"/>
                <w:sz w:val="17"/>
                <w:szCs w:val="17"/>
              </w:rPr>
              <w:t xml:space="preserve"> </w:t>
            </w:r>
          </w:p>
        </w:tc>
        <w:tc>
          <w:tcPr>
            <w:tcW w:w="709" w:type="dxa"/>
            <w:gridSpan w:val="2"/>
            <w:vMerge w:val="restart"/>
            <w:shd w:val="clear" w:color="auto" w:fill="B8CCE4" w:themeFill="accent1" w:themeFillTint="66"/>
            <w:textDirection w:val="btLr"/>
            <w:vAlign w:val="center"/>
          </w:tcPr>
          <w:p w14:paraId="4489460C" w14:textId="77777777" w:rsidR="009709A7" w:rsidRPr="00373BC8" w:rsidRDefault="009709A7" w:rsidP="0052740B">
            <w:pPr>
              <w:pStyle w:val="Pa8"/>
              <w:rPr>
                <w:rFonts w:ascii="Cambria" w:hAnsi="Cambria" w:cs="Myriad Pro"/>
                <w:bCs/>
                <w:color w:val="000000"/>
                <w:sz w:val="16"/>
                <w:szCs w:val="16"/>
              </w:rPr>
            </w:pPr>
            <w:r>
              <w:rPr>
                <w:rFonts w:ascii="Cambria" w:hAnsi="Cambria" w:cs="Myriad Pro"/>
                <w:bCs/>
                <w:color w:val="000000"/>
                <w:sz w:val="16"/>
                <w:szCs w:val="16"/>
              </w:rPr>
              <w:t xml:space="preserve">2.2. </w:t>
            </w:r>
            <w:r w:rsidRPr="00373BC8">
              <w:rPr>
                <w:rFonts w:ascii="Cambria" w:hAnsi="Cambria" w:cs="Myriad Pro"/>
                <w:bCs/>
                <w:color w:val="000000"/>
                <w:sz w:val="16"/>
                <w:szCs w:val="16"/>
              </w:rPr>
              <w:t xml:space="preserve">Rozwój i podniesienie standardów infrastruktury i oferty turystycznej </w:t>
            </w:r>
          </w:p>
          <w:p w14:paraId="61510848" w14:textId="77777777" w:rsidR="009709A7" w:rsidRPr="006D5924" w:rsidRDefault="009709A7" w:rsidP="0052740B">
            <w:pPr>
              <w:spacing w:before="20" w:after="20" w:line="240" w:lineRule="auto"/>
              <w:rPr>
                <w:rFonts w:cstheme="minorHAnsi"/>
                <w:sz w:val="17"/>
                <w:szCs w:val="17"/>
              </w:rPr>
            </w:pPr>
          </w:p>
        </w:tc>
        <w:tc>
          <w:tcPr>
            <w:tcW w:w="708" w:type="dxa"/>
            <w:vMerge w:val="restart"/>
            <w:shd w:val="clear" w:color="auto" w:fill="B8CCE4" w:themeFill="accent1" w:themeFillTint="66"/>
            <w:textDirection w:val="btLr"/>
            <w:vAlign w:val="center"/>
          </w:tcPr>
          <w:p w14:paraId="7CB7AEC2" w14:textId="77777777" w:rsidR="009709A7" w:rsidRPr="006D5924" w:rsidRDefault="009709A7" w:rsidP="0052740B">
            <w:pPr>
              <w:spacing w:before="20" w:after="20" w:line="240" w:lineRule="auto"/>
              <w:rPr>
                <w:rFonts w:cstheme="minorHAnsi"/>
                <w:sz w:val="17"/>
                <w:szCs w:val="17"/>
              </w:rPr>
            </w:pPr>
            <w:r>
              <w:rPr>
                <w:rFonts w:ascii="Cambria" w:hAnsi="Cambria" w:cs="Myriad Pro"/>
                <w:bCs/>
                <w:color w:val="000000"/>
                <w:sz w:val="16"/>
                <w:szCs w:val="16"/>
              </w:rPr>
              <w:t xml:space="preserve">2.3. </w:t>
            </w:r>
            <w:r w:rsidRPr="00373BC8">
              <w:rPr>
                <w:rFonts w:ascii="Cambria" w:hAnsi="Cambria" w:cs="Myriad Pro"/>
                <w:bCs/>
                <w:color w:val="000000"/>
                <w:sz w:val="16"/>
                <w:szCs w:val="16"/>
              </w:rPr>
              <w:t>Wsparcie</w:t>
            </w:r>
            <w:r>
              <w:rPr>
                <w:rFonts w:ascii="Cambria" w:hAnsi="Cambria" w:cs="Myriad Pro"/>
                <w:bCs/>
                <w:color w:val="000000"/>
                <w:sz w:val="16"/>
                <w:szCs w:val="16"/>
              </w:rPr>
              <w:t xml:space="preserve"> rozwoju i</w:t>
            </w:r>
            <w:r w:rsidRPr="00373BC8">
              <w:rPr>
                <w:rFonts w:ascii="Cambria" w:hAnsi="Cambria" w:cs="Myriad Pro"/>
                <w:bCs/>
                <w:color w:val="000000"/>
                <w:sz w:val="16"/>
                <w:szCs w:val="16"/>
              </w:rPr>
              <w:t xml:space="preserve"> warunków prowadzenia</w:t>
            </w:r>
            <w:r>
              <w:rPr>
                <w:rFonts w:ascii="Cambria" w:hAnsi="Cambria" w:cs="Myriad Pro"/>
                <w:bCs/>
                <w:color w:val="000000"/>
                <w:sz w:val="16"/>
                <w:szCs w:val="16"/>
              </w:rPr>
              <w:t xml:space="preserve"> oraz </w:t>
            </w:r>
            <w:r w:rsidRPr="00373BC8">
              <w:rPr>
                <w:rFonts w:ascii="Cambria" w:hAnsi="Cambria" w:cs="Myriad Pro"/>
                <w:bCs/>
                <w:color w:val="000000"/>
                <w:sz w:val="16"/>
                <w:szCs w:val="16"/>
              </w:rPr>
              <w:t xml:space="preserve">dywersyfikacji działalności rolniczej i gospodarczej </w:t>
            </w:r>
            <w:r>
              <w:rPr>
                <w:rFonts w:ascii="Cambria" w:hAnsi="Cambria" w:cs="Myriad Pro"/>
                <w:bCs/>
                <w:color w:val="000000"/>
                <w:sz w:val="16"/>
                <w:szCs w:val="16"/>
              </w:rPr>
              <w:t>a także</w:t>
            </w:r>
            <w:r w:rsidRPr="00373BC8">
              <w:rPr>
                <w:rFonts w:ascii="Cambria" w:hAnsi="Cambria" w:cs="Myriad Pro"/>
                <w:bCs/>
                <w:color w:val="000000"/>
                <w:sz w:val="16"/>
                <w:szCs w:val="16"/>
              </w:rPr>
              <w:t xml:space="preserve"> przeciwdziałanie bezrobociu</w:t>
            </w:r>
          </w:p>
        </w:tc>
        <w:tc>
          <w:tcPr>
            <w:tcW w:w="851" w:type="dxa"/>
            <w:vMerge w:val="restart"/>
            <w:shd w:val="clear" w:color="auto" w:fill="E5B8B7" w:themeFill="accent2" w:themeFillTint="66"/>
            <w:textDirection w:val="btLr"/>
            <w:vAlign w:val="center"/>
          </w:tcPr>
          <w:p w14:paraId="2DB84B4E" w14:textId="77777777" w:rsidR="009709A7" w:rsidRPr="006D5924" w:rsidRDefault="009709A7" w:rsidP="0052740B">
            <w:pPr>
              <w:spacing w:before="20" w:after="20" w:line="240" w:lineRule="auto"/>
              <w:rPr>
                <w:rFonts w:cstheme="minorHAnsi"/>
                <w:sz w:val="17"/>
                <w:szCs w:val="17"/>
              </w:rPr>
            </w:pPr>
            <w:r w:rsidRPr="009039B7">
              <w:rPr>
                <w:rFonts w:cstheme="minorHAnsi"/>
                <w:sz w:val="17"/>
                <w:szCs w:val="17"/>
              </w:rPr>
              <w:t xml:space="preserve">3.1. </w:t>
            </w:r>
            <w:r w:rsidRPr="00373BC8">
              <w:rPr>
                <w:rFonts w:ascii="Cambria" w:hAnsi="Cambria" w:cs="Calibri"/>
                <w:sz w:val="16"/>
                <w:szCs w:val="16"/>
              </w:rPr>
              <w:t xml:space="preserve"> Zapewnienie wysokie</w:t>
            </w:r>
            <w:r>
              <w:rPr>
                <w:rFonts w:ascii="Cambria" w:hAnsi="Cambria" w:cs="Calibri"/>
                <w:sz w:val="16"/>
                <w:szCs w:val="16"/>
              </w:rPr>
              <w:t xml:space="preserve">go standardu </w:t>
            </w:r>
            <w:r w:rsidRPr="00373BC8">
              <w:rPr>
                <w:rFonts w:ascii="Cambria" w:hAnsi="Cambria" w:cs="Calibri"/>
                <w:sz w:val="16"/>
                <w:szCs w:val="16"/>
              </w:rPr>
              <w:t>usług społecznych i zdrowotnych, w tym e-usług</w:t>
            </w:r>
          </w:p>
        </w:tc>
        <w:tc>
          <w:tcPr>
            <w:tcW w:w="709" w:type="dxa"/>
            <w:vMerge w:val="restart"/>
            <w:shd w:val="clear" w:color="auto" w:fill="E5B8B7" w:themeFill="accent2" w:themeFillTint="66"/>
            <w:textDirection w:val="btLr"/>
            <w:vAlign w:val="center"/>
          </w:tcPr>
          <w:p w14:paraId="122DA882" w14:textId="77777777" w:rsidR="009709A7" w:rsidRPr="006D5924" w:rsidRDefault="009709A7" w:rsidP="0052740B">
            <w:pPr>
              <w:spacing w:before="20" w:after="20" w:line="240" w:lineRule="auto"/>
              <w:rPr>
                <w:rFonts w:cstheme="minorHAnsi"/>
                <w:sz w:val="17"/>
                <w:szCs w:val="17"/>
              </w:rPr>
            </w:pPr>
            <w:r w:rsidRPr="009039B7">
              <w:rPr>
                <w:rFonts w:cstheme="minorHAnsi"/>
                <w:sz w:val="17"/>
                <w:szCs w:val="17"/>
              </w:rPr>
              <w:t xml:space="preserve">3.2. </w:t>
            </w:r>
            <w:r w:rsidRPr="00373BC8">
              <w:rPr>
                <w:rFonts w:ascii="Cambria" w:hAnsi="Cambria" w:cs="Calibri"/>
                <w:sz w:val="16"/>
                <w:szCs w:val="16"/>
              </w:rPr>
              <w:t xml:space="preserve"> Przeciwdziałanie zjawisku wykluczenia społecznego, integracja społeczna.</w:t>
            </w:r>
          </w:p>
        </w:tc>
        <w:tc>
          <w:tcPr>
            <w:tcW w:w="777" w:type="dxa"/>
            <w:vMerge w:val="restart"/>
            <w:shd w:val="clear" w:color="auto" w:fill="E5B8B7" w:themeFill="accent2" w:themeFillTint="66"/>
            <w:textDirection w:val="btLr"/>
            <w:vAlign w:val="center"/>
          </w:tcPr>
          <w:p w14:paraId="7CA64D67" w14:textId="77777777" w:rsidR="009709A7" w:rsidRPr="009039B7" w:rsidRDefault="009709A7" w:rsidP="0052740B">
            <w:pPr>
              <w:pStyle w:val="Akapitzlist"/>
              <w:spacing w:after="60" w:line="264" w:lineRule="auto"/>
              <w:ind w:left="0"/>
              <w:contextualSpacing w:val="0"/>
              <w:rPr>
                <w:rFonts w:cstheme="minorHAnsi"/>
                <w:sz w:val="17"/>
                <w:szCs w:val="17"/>
              </w:rPr>
            </w:pPr>
            <w:r w:rsidRPr="009039B7">
              <w:rPr>
                <w:rFonts w:cstheme="minorHAnsi"/>
                <w:sz w:val="17"/>
                <w:szCs w:val="17"/>
              </w:rPr>
              <w:t xml:space="preserve">3.3. </w:t>
            </w:r>
            <w:r w:rsidRPr="00373BC8">
              <w:rPr>
                <w:rFonts w:ascii="Cambria" w:hAnsi="Cambria" w:cs="Calibri"/>
                <w:sz w:val="16"/>
                <w:szCs w:val="16"/>
              </w:rPr>
              <w:t xml:space="preserve"> Zwiększenie udziału społeczności lokalnej w życiu społecznym</w:t>
            </w:r>
            <w:r>
              <w:rPr>
                <w:rFonts w:ascii="Cambria" w:hAnsi="Cambria" w:cs="Calibri"/>
                <w:sz w:val="16"/>
                <w:szCs w:val="16"/>
              </w:rPr>
              <w:t xml:space="preserve">, </w:t>
            </w:r>
            <w:r w:rsidRPr="00373BC8">
              <w:rPr>
                <w:rFonts w:ascii="Cambria" w:hAnsi="Cambria" w:cs="Calibri"/>
                <w:sz w:val="16"/>
                <w:szCs w:val="16"/>
              </w:rPr>
              <w:t>kulturalnym</w:t>
            </w:r>
            <w:r>
              <w:rPr>
                <w:rFonts w:ascii="Cambria" w:hAnsi="Cambria" w:cs="Calibri"/>
                <w:sz w:val="16"/>
                <w:szCs w:val="16"/>
              </w:rPr>
              <w:t xml:space="preserve"> i sportowym</w:t>
            </w:r>
          </w:p>
          <w:p w14:paraId="12F461E1" w14:textId="77777777" w:rsidR="009709A7" w:rsidRPr="006D5924" w:rsidRDefault="009709A7" w:rsidP="0052740B">
            <w:pPr>
              <w:spacing w:before="20" w:after="20" w:line="240" w:lineRule="auto"/>
              <w:rPr>
                <w:rFonts w:cstheme="minorHAnsi"/>
                <w:sz w:val="17"/>
                <w:szCs w:val="17"/>
              </w:rPr>
            </w:pPr>
          </w:p>
        </w:tc>
      </w:tr>
      <w:tr w:rsidR="009709A7" w:rsidRPr="00DD0D3D" w14:paraId="288ACD12" w14:textId="77777777" w:rsidTr="0052740B">
        <w:trPr>
          <w:cantSplit/>
          <w:trHeight w:val="1252"/>
        </w:trPr>
        <w:tc>
          <w:tcPr>
            <w:tcW w:w="1127" w:type="dxa"/>
            <w:vMerge/>
            <w:shd w:val="clear" w:color="auto" w:fill="auto"/>
            <w:vAlign w:val="center"/>
          </w:tcPr>
          <w:p w14:paraId="0DDABA6E"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1B2EB65A" w14:textId="77777777" w:rsidR="009709A7" w:rsidRPr="006D5924" w:rsidRDefault="009709A7" w:rsidP="0052740B">
            <w:pPr>
              <w:spacing w:before="20" w:after="20" w:line="240" w:lineRule="auto"/>
              <w:jc w:val="center"/>
              <w:rPr>
                <w:rFonts w:cstheme="minorHAnsi"/>
                <w:sz w:val="17"/>
                <w:szCs w:val="17"/>
              </w:rPr>
            </w:pPr>
            <w:r w:rsidRPr="006D5924">
              <w:rPr>
                <w:rFonts w:cstheme="minorHAnsi"/>
                <w:sz w:val="17"/>
                <w:szCs w:val="17"/>
              </w:rPr>
              <w:t>Cele i priorytety nadrzędnych dokumentów strategicznych</w:t>
            </w:r>
          </w:p>
        </w:tc>
        <w:tc>
          <w:tcPr>
            <w:tcW w:w="851" w:type="dxa"/>
            <w:gridSpan w:val="2"/>
            <w:vMerge/>
            <w:shd w:val="clear" w:color="auto" w:fill="D6E3BC" w:themeFill="accent3" w:themeFillTint="66"/>
            <w:textDirection w:val="btLr"/>
            <w:vAlign w:val="center"/>
          </w:tcPr>
          <w:p w14:paraId="6A164A7F" w14:textId="77777777" w:rsidR="009709A7" w:rsidRPr="006D5924" w:rsidRDefault="009709A7" w:rsidP="0052740B">
            <w:pPr>
              <w:spacing w:before="20" w:after="20" w:line="240" w:lineRule="auto"/>
              <w:jc w:val="center"/>
              <w:rPr>
                <w:rFonts w:cstheme="minorHAnsi"/>
                <w:sz w:val="17"/>
                <w:szCs w:val="17"/>
              </w:rPr>
            </w:pPr>
          </w:p>
        </w:tc>
        <w:tc>
          <w:tcPr>
            <w:tcW w:w="708" w:type="dxa"/>
            <w:gridSpan w:val="2"/>
            <w:vMerge/>
            <w:shd w:val="clear" w:color="auto" w:fill="D6E3BC" w:themeFill="accent3" w:themeFillTint="66"/>
            <w:textDirection w:val="btLr"/>
            <w:vAlign w:val="center"/>
          </w:tcPr>
          <w:p w14:paraId="7434E5FE" w14:textId="77777777" w:rsidR="009709A7" w:rsidRPr="006D5924" w:rsidRDefault="009709A7" w:rsidP="0052740B">
            <w:pPr>
              <w:spacing w:before="20" w:after="20" w:line="240" w:lineRule="auto"/>
              <w:jc w:val="center"/>
              <w:rPr>
                <w:rFonts w:cstheme="minorHAnsi"/>
                <w:sz w:val="17"/>
                <w:szCs w:val="17"/>
              </w:rPr>
            </w:pPr>
          </w:p>
        </w:tc>
        <w:tc>
          <w:tcPr>
            <w:tcW w:w="851" w:type="dxa"/>
            <w:vMerge/>
            <w:shd w:val="clear" w:color="auto" w:fill="D6E3BC" w:themeFill="accent3" w:themeFillTint="66"/>
            <w:textDirection w:val="btLr"/>
            <w:vAlign w:val="center"/>
          </w:tcPr>
          <w:p w14:paraId="2C6824C8" w14:textId="77777777" w:rsidR="009709A7" w:rsidRPr="006D5924" w:rsidRDefault="009709A7" w:rsidP="0052740B">
            <w:pPr>
              <w:spacing w:before="20" w:after="20" w:line="240" w:lineRule="auto"/>
              <w:jc w:val="center"/>
              <w:rPr>
                <w:rFonts w:cstheme="minorHAnsi"/>
                <w:sz w:val="17"/>
                <w:szCs w:val="17"/>
              </w:rPr>
            </w:pPr>
          </w:p>
        </w:tc>
        <w:tc>
          <w:tcPr>
            <w:tcW w:w="567" w:type="dxa"/>
            <w:vMerge/>
            <w:shd w:val="clear" w:color="auto" w:fill="B8CCE4" w:themeFill="accent1" w:themeFillTint="66"/>
            <w:textDirection w:val="btLr"/>
            <w:vAlign w:val="center"/>
          </w:tcPr>
          <w:p w14:paraId="3257C886" w14:textId="77777777" w:rsidR="009709A7" w:rsidRPr="006D5924" w:rsidRDefault="009709A7" w:rsidP="0052740B">
            <w:pPr>
              <w:spacing w:before="20" w:after="20" w:line="240" w:lineRule="auto"/>
              <w:jc w:val="center"/>
              <w:rPr>
                <w:rFonts w:cstheme="minorHAnsi"/>
                <w:sz w:val="17"/>
                <w:szCs w:val="17"/>
              </w:rPr>
            </w:pPr>
          </w:p>
        </w:tc>
        <w:tc>
          <w:tcPr>
            <w:tcW w:w="709" w:type="dxa"/>
            <w:gridSpan w:val="2"/>
            <w:vMerge/>
            <w:shd w:val="clear" w:color="auto" w:fill="B8CCE4" w:themeFill="accent1" w:themeFillTint="66"/>
            <w:textDirection w:val="btLr"/>
            <w:vAlign w:val="center"/>
          </w:tcPr>
          <w:p w14:paraId="6CB49B89" w14:textId="77777777" w:rsidR="009709A7" w:rsidRPr="006D5924" w:rsidRDefault="009709A7" w:rsidP="0052740B">
            <w:pPr>
              <w:spacing w:before="20" w:after="20" w:line="240" w:lineRule="auto"/>
              <w:jc w:val="center"/>
              <w:rPr>
                <w:rFonts w:cstheme="minorHAnsi"/>
                <w:sz w:val="17"/>
                <w:szCs w:val="17"/>
              </w:rPr>
            </w:pPr>
          </w:p>
        </w:tc>
        <w:tc>
          <w:tcPr>
            <w:tcW w:w="708" w:type="dxa"/>
            <w:vMerge/>
            <w:shd w:val="clear" w:color="auto" w:fill="B8CCE4" w:themeFill="accent1" w:themeFillTint="66"/>
            <w:textDirection w:val="btLr"/>
            <w:vAlign w:val="center"/>
          </w:tcPr>
          <w:p w14:paraId="67BFD552" w14:textId="77777777" w:rsidR="009709A7" w:rsidRPr="006D5924" w:rsidRDefault="009709A7" w:rsidP="0052740B">
            <w:pPr>
              <w:spacing w:before="20" w:after="20" w:line="240" w:lineRule="auto"/>
              <w:jc w:val="center"/>
              <w:rPr>
                <w:rFonts w:cstheme="minorHAnsi"/>
                <w:sz w:val="17"/>
                <w:szCs w:val="17"/>
              </w:rPr>
            </w:pPr>
          </w:p>
        </w:tc>
        <w:tc>
          <w:tcPr>
            <w:tcW w:w="851" w:type="dxa"/>
            <w:vMerge/>
            <w:shd w:val="clear" w:color="auto" w:fill="E5B8B7" w:themeFill="accent2" w:themeFillTint="66"/>
            <w:textDirection w:val="btLr"/>
            <w:vAlign w:val="center"/>
          </w:tcPr>
          <w:p w14:paraId="4567A30D" w14:textId="77777777" w:rsidR="009709A7" w:rsidRPr="006D5924" w:rsidRDefault="009709A7" w:rsidP="0052740B">
            <w:pPr>
              <w:spacing w:before="20" w:after="20" w:line="240" w:lineRule="auto"/>
              <w:jc w:val="center"/>
              <w:rPr>
                <w:rFonts w:cstheme="minorHAnsi"/>
                <w:sz w:val="17"/>
                <w:szCs w:val="17"/>
              </w:rPr>
            </w:pPr>
          </w:p>
        </w:tc>
        <w:tc>
          <w:tcPr>
            <w:tcW w:w="709" w:type="dxa"/>
            <w:vMerge/>
            <w:shd w:val="clear" w:color="auto" w:fill="E5B8B7" w:themeFill="accent2" w:themeFillTint="66"/>
            <w:textDirection w:val="btLr"/>
            <w:vAlign w:val="center"/>
          </w:tcPr>
          <w:p w14:paraId="33E6F1A8" w14:textId="77777777" w:rsidR="009709A7" w:rsidRPr="006D5924" w:rsidRDefault="009709A7" w:rsidP="0052740B">
            <w:pPr>
              <w:spacing w:before="20" w:after="20" w:line="240" w:lineRule="auto"/>
              <w:jc w:val="center"/>
              <w:rPr>
                <w:rFonts w:cstheme="minorHAnsi"/>
                <w:sz w:val="17"/>
                <w:szCs w:val="17"/>
              </w:rPr>
            </w:pPr>
          </w:p>
        </w:tc>
        <w:tc>
          <w:tcPr>
            <w:tcW w:w="777" w:type="dxa"/>
            <w:vMerge/>
            <w:shd w:val="clear" w:color="auto" w:fill="E5B8B7" w:themeFill="accent2" w:themeFillTint="66"/>
            <w:textDirection w:val="btLr"/>
            <w:vAlign w:val="center"/>
          </w:tcPr>
          <w:p w14:paraId="3DD17BE5"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52E1387D" w14:textId="77777777" w:rsidTr="0052740B">
        <w:trPr>
          <w:cantSplit/>
        </w:trPr>
        <w:tc>
          <w:tcPr>
            <w:tcW w:w="1127" w:type="dxa"/>
            <w:vMerge w:val="restart"/>
            <w:shd w:val="clear" w:color="auto" w:fill="auto"/>
            <w:textDirection w:val="btLr"/>
            <w:vAlign w:val="center"/>
          </w:tcPr>
          <w:p w14:paraId="6FE9ECF3" w14:textId="77777777" w:rsidR="009709A7" w:rsidRPr="000A657C" w:rsidRDefault="009709A7" w:rsidP="0052740B">
            <w:pPr>
              <w:spacing w:before="20" w:after="20" w:line="240" w:lineRule="auto"/>
              <w:jc w:val="center"/>
              <w:rPr>
                <w:rFonts w:cstheme="minorHAnsi"/>
                <w:sz w:val="16"/>
                <w:szCs w:val="17"/>
              </w:rPr>
            </w:pPr>
            <w:r w:rsidRPr="000A657C">
              <w:rPr>
                <w:rFonts w:cstheme="minorHAnsi"/>
                <w:sz w:val="16"/>
                <w:szCs w:val="17"/>
              </w:rPr>
              <w:t>Strategia na rzecz Odpowiedzialnego Rozwoju</w:t>
            </w:r>
            <w:r>
              <w:rPr>
                <w:rFonts w:cstheme="minorHAnsi"/>
                <w:sz w:val="16"/>
                <w:szCs w:val="17"/>
              </w:rPr>
              <w:t xml:space="preserve"> z perspektywą do 2030</w:t>
            </w:r>
          </w:p>
        </w:tc>
        <w:tc>
          <w:tcPr>
            <w:tcW w:w="1559" w:type="dxa"/>
            <w:shd w:val="clear" w:color="auto" w:fill="auto"/>
            <w:vAlign w:val="center"/>
          </w:tcPr>
          <w:p w14:paraId="7C341611" w14:textId="77777777" w:rsidR="009709A7" w:rsidRDefault="009709A7" w:rsidP="0052740B">
            <w:pPr>
              <w:pStyle w:val="Akapitzlist"/>
              <w:tabs>
                <w:tab w:val="left" w:pos="157"/>
              </w:tabs>
              <w:spacing w:before="20" w:after="20" w:line="240" w:lineRule="auto"/>
              <w:ind w:left="15"/>
              <w:rPr>
                <w:rFonts w:cstheme="minorHAnsi"/>
                <w:color w:val="000000"/>
                <w:kern w:val="24"/>
                <w:sz w:val="17"/>
                <w:szCs w:val="17"/>
              </w:rPr>
            </w:pPr>
          </w:p>
          <w:p w14:paraId="753F8AAD" w14:textId="77777777" w:rsidR="009709A7" w:rsidRPr="00005199" w:rsidRDefault="009709A7" w:rsidP="009709A7">
            <w:pPr>
              <w:pStyle w:val="Akapitzlist"/>
              <w:numPr>
                <w:ilvl w:val="0"/>
                <w:numId w:val="31"/>
              </w:numPr>
              <w:tabs>
                <w:tab w:val="left" w:pos="157"/>
              </w:tabs>
              <w:spacing w:before="20" w:after="20" w:line="240" w:lineRule="auto"/>
              <w:ind w:left="15" w:firstLine="0"/>
              <w:rPr>
                <w:rFonts w:cstheme="minorHAnsi"/>
                <w:color w:val="000000"/>
                <w:kern w:val="24"/>
                <w:sz w:val="17"/>
                <w:szCs w:val="17"/>
              </w:rPr>
            </w:pPr>
            <w:r w:rsidRPr="00005199">
              <w:rPr>
                <w:rFonts w:cstheme="minorHAnsi"/>
                <w:color w:val="000000"/>
                <w:kern w:val="24"/>
                <w:sz w:val="17"/>
                <w:szCs w:val="17"/>
              </w:rPr>
              <w:t>Trwały wzrost gospodarczy oparty coraz silniej o wiedzę, dane i doskonałość organizacyjną.</w:t>
            </w:r>
          </w:p>
          <w:p w14:paraId="21B7FC78" w14:textId="77777777" w:rsidR="009709A7" w:rsidRPr="00005199" w:rsidRDefault="009709A7" w:rsidP="0052740B">
            <w:pPr>
              <w:pStyle w:val="Akapitzlist"/>
              <w:spacing w:before="20" w:after="20" w:line="240" w:lineRule="auto"/>
              <w:ind w:left="1080"/>
              <w:rPr>
                <w:rFonts w:cstheme="minorHAnsi"/>
                <w:color w:val="000000"/>
                <w:kern w:val="24"/>
                <w:sz w:val="17"/>
                <w:szCs w:val="17"/>
              </w:rPr>
            </w:pPr>
          </w:p>
        </w:tc>
        <w:tc>
          <w:tcPr>
            <w:tcW w:w="851" w:type="dxa"/>
            <w:gridSpan w:val="2"/>
            <w:shd w:val="clear" w:color="auto" w:fill="76923C" w:themeFill="accent3" w:themeFillShade="BF"/>
            <w:textDirection w:val="btLr"/>
            <w:vAlign w:val="center"/>
          </w:tcPr>
          <w:p w14:paraId="2A5D578B" w14:textId="77777777" w:rsidR="009709A7" w:rsidRPr="006D5924" w:rsidRDefault="009709A7" w:rsidP="0052740B">
            <w:pPr>
              <w:spacing w:before="20" w:after="20" w:line="240" w:lineRule="auto"/>
              <w:jc w:val="center"/>
              <w:rPr>
                <w:rFonts w:cstheme="minorHAnsi"/>
                <w:sz w:val="17"/>
                <w:szCs w:val="17"/>
              </w:rPr>
            </w:pPr>
          </w:p>
        </w:tc>
        <w:tc>
          <w:tcPr>
            <w:tcW w:w="708" w:type="dxa"/>
            <w:gridSpan w:val="2"/>
            <w:shd w:val="clear" w:color="auto" w:fill="D6E3BC" w:themeFill="accent3" w:themeFillTint="66"/>
            <w:textDirection w:val="btLr"/>
            <w:vAlign w:val="center"/>
          </w:tcPr>
          <w:p w14:paraId="59F44211"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D6E3BC" w:themeFill="accent3" w:themeFillTint="66"/>
            <w:textDirection w:val="btLr"/>
            <w:vAlign w:val="center"/>
          </w:tcPr>
          <w:p w14:paraId="0A976676"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6D428000"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B8CCE4" w:themeFill="accent1" w:themeFillTint="66"/>
            <w:textDirection w:val="btLr"/>
            <w:vAlign w:val="center"/>
          </w:tcPr>
          <w:p w14:paraId="2B35769D" w14:textId="77777777" w:rsidR="009709A7" w:rsidRPr="006D5924" w:rsidRDefault="009709A7" w:rsidP="0052740B">
            <w:pPr>
              <w:spacing w:before="20" w:after="20" w:line="240" w:lineRule="auto"/>
              <w:jc w:val="center"/>
              <w:rPr>
                <w:rFonts w:cstheme="minorHAnsi"/>
                <w:sz w:val="17"/>
                <w:szCs w:val="17"/>
              </w:rPr>
            </w:pPr>
          </w:p>
        </w:tc>
        <w:tc>
          <w:tcPr>
            <w:tcW w:w="708" w:type="dxa"/>
            <w:shd w:val="clear" w:color="auto" w:fill="548DD4" w:themeFill="text2" w:themeFillTint="99"/>
            <w:textDirection w:val="btLr"/>
            <w:vAlign w:val="center"/>
          </w:tcPr>
          <w:p w14:paraId="3D142D31"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4A168791"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5D5BAC8D"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20F78620"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0A73E256" w14:textId="77777777" w:rsidTr="0052740B">
        <w:trPr>
          <w:cantSplit/>
        </w:trPr>
        <w:tc>
          <w:tcPr>
            <w:tcW w:w="1127" w:type="dxa"/>
            <w:vMerge/>
            <w:shd w:val="clear" w:color="auto" w:fill="auto"/>
            <w:textDirection w:val="btLr"/>
            <w:vAlign w:val="center"/>
          </w:tcPr>
          <w:p w14:paraId="2540FC76"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492207AB" w14:textId="77777777" w:rsidR="009709A7" w:rsidRPr="00005199" w:rsidRDefault="009709A7" w:rsidP="009709A7">
            <w:pPr>
              <w:pStyle w:val="Akapitzlist"/>
              <w:numPr>
                <w:ilvl w:val="0"/>
                <w:numId w:val="31"/>
              </w:numPr>
              <w:tabs>
                <w:tab w:val="left" w:pos="299"/>
              </w:tabs>
              <w:spacing w:before="20" w:after="20" w:line="240" w:lineRule="auto"/>
              <w:ind w:left="15" w:firstLine="0"/>
              <w:rPr>
                <w:rFonts w:cstheme="minorHAnsi"/>
                <w:color w:val="000000"/>
                <w:kern w:val="24"/>
                <w:sz w:val="17"/>
                <w:szCs w:val="17"/>
              </w:rPr>
            </w:pPr>
            <w:r w:rsidRPr="00005199">
              <w:rPr>
                <w:rFonts w:cstheme="minorHAnsi"/>
                <w:color w:val="000000"/>
                <w:kern w:val="24"/>
                <w:sz w:val="17"/>
                <w:szCs w:val="17"/>
              </w:rPr>
              <w:t>Rozwój społecznie wrażliwy i terytorialnie zrównoważony.</w:t>
            </w:r>
          </w:p>
          <w:p w14:paraId="398D0BEE" w14:textId="77777777" w:rsidR="009709A7" w:rsidRPr="00005199" w:rsidRDefault="009709A7" w:rsidP="0052740B">
            <w:pPr>
              <w:spacing w:before="20" w:after="20" w:line="240" w:lineRule="auto"/>
              <w:ind w:left="360"/>
              <w:rPr>
                <w:rFonts w:cstheme="minorHAnsi"/>
                <w:color w:val="000000"/>
                <w:kern w:val="24"/>
                <w:sz w:val="17"/>
                <w:szCs w:val="17"/>
              </w:rPr>
            </w:pPr>
          </w:p>
        </w:tc>
        <w:tc>
          <w:tcPr>
            <w:tcW w:w="851" w:type="dxa"/>
            <w:gridSpan w:val="2"/>
            <w:shd w:val="clear" w:color="auto" w:fill="76923C" w:themeFill="accent3" w:themeFillShade="BF"/>
            <w:textDirection w:val="btLr"/>
            <w:vAlign w:val="center"/>
          </w:tcPr>
          <w:p w14:paraId="730F7702" w14:textId="77777777" w:rsidR="009709A7" w:rsidRPr="006D5924" w:rsidRDefault="009709A7" w:rsidP="0052740B">
            <w:pPr>
              <w:spacing w:before="20" w:after="20" w:line="240" w:lineRule="auto"/>
              <w:jc w:val="center"/>
              <w:rPr>
                <w:rFonts w:cstheme="minorHAnsi"/>
                <w:sz w:val="17"/>
                <w:szCs w:val="17"/>
              </w:rPr>
            </w:pPr>
          </w:p>
        </w:tc>
        <w:tc>
          <w:tcPr>
            <w:tcW w:w="708" w:type="dxa"/>
            <w:gridSpan w:val="2"/>
            <w:shd w:val="clear" w:color="auto" w:fill="D6E3BC" w:themeFill="accent3" w:themeFillTint="66"/>
            <w:textDirection w:val="btLr"/>
            <w:vAlign w:val="center"/>
          </w:tcPr>
          <w:p w14:paraId="335587DB"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D6E3BC" w:themeFill="accent3" w:themeFillTint="66"/>
            <w:textDirection w:val="btLr"/>
            <w:vAlign w:val="center"/>
          </w:tcPr>
          <w:p w14:paraId="7349A769"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6BA85297"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B8CCE4" w:themeFill="accent1" w:themeFillTint="66"/>
            <w:textDirection w:val="btLr"/>
            <w:vAlign w:val="center"/>
          </w:tcPr>
          <w:p w14:paraId="337556FA" w14:textId="77777777" w:rsidR="009709A7" w:rsidRPr="006D5924" w:rsidRDefault="009709A7" w:rsidP="0052740B">
            <w:pPr>
              <w:spacing w:before="20" w:after="20" w:line="240" w:lineRule="auto"/>
              <w:jc w:val="center"/>
              <w:rPr>
                <w:rFonts w:cstheme="minorHAnsi"/>
                <w:sz w:val="17"/>
                <w:szCs w:val="17"/>
              </w:rPr>
            </w:pPr>
          </w:p>
        </w:tc>
        <w:tc>
          <w:tcPr>
            <w:tcW w:w="708" w:type="dxa"/>
            <w:shd w:val="clear" w:color="auto" w:fill="B8CCE4" w:themeFill="accent1" w:themeFillTint="66"/>
            <w:textDirection w:val="btLr"/>
            <w:vAlign w:val="center"/>
          </w:tcPr>
          <w:p w14:paraId="379692DB"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268CB3D3"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943634" w:themeFill="accent2" w:themeFillShade="BF"/>
            <w:textDirection w:val="btLr"/>
            <w:vAlign w:val="center"/>
          </w:tcPr>
          <w:p w14:paraId="7EDB7E70"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943634" w:themeFill="accent2" w:themeFillShade="BF"/>
            <w:textDirection w:val="btLr"/>
            <w:vAlign w:val="center"/>
          </w:tcPr>
          <w:p w14:paraId="458E9841"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723F8E42" w14:textId="77777777" w:rsidTr="0052740B">
        <w:trPr>
          <w:cantSplit/>
          <w:trHeight w:val="2127"/>
        </w:trPr>
        <w:tc>
          <w:tcPr>
            <w:tcW w:w="1127" w:type="dxa"/>
            <w:vMerge/>
            <w:shd w:val="clear" w:color="auto" w:fill="auto"/>
            <w:textDirection w:val="btLr"/>
            <w:vAlign w:val="center"/>
          </w:tcPr>
          <w:p w14:paraId="1ABEC63A"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23C74F67" w14:textId="77777777" w:rsidR="009709A7" w:rsidRDefault="009709A7" w:rsidP="009709A7">
            <w:pPr>
              <w:pStyle w:val="Akapitzlist"/>
              <w:numPr>
                <w:ilvl w:val="0"/>
                <w:numId w:val="31"/>
              </w:numPr>
              <w:tabs>
                <w:tab w:val="left" w:pos="299"/>
              </w:tabs>
              <w:spacing w:before="20" w:after="20" w:line="240" w:lineRule="auto"/>
              <w:ind w:left="15" w:hanging="15"/>
              <w:rPr>
                <w:rFonts w:cstheme="minorHAnsi"/>
                <w:color w:val="000000"/>
                <w:kern w:val="24"/>
                <w:sz w:val="17"/>
                <w:szCs w:val="17"/>
              </w:rPr>
            </w:pPr>
            <w:r w:rsidRPr="00005199">
              <w:rPr>
                <w:rFonts w:cstheme="minorHAnsi"/>
                <w:color w:val="000000"/>
                <w:kern w:val="24"/>
                <w:sz w:val="17"/>
                <w:szCs w:val="17"/>
              </w:rPr>
              <w:t>Skuteczne państwo i instytucje służące wzrostowi oraz włączeniu społecznemu i gospodarczemu.</w:t>
            </w:r>
          </w:p>
          <w:p w14:paraId="303DDBF7" w14:textId="77777777" w:rsidR="009709A7" w:rsidRPr="00005199" w:rsidRDefault="009709A7" w:rsidP="0052740B">
            <w:pPr>
              <w:spacing w:before="20" w:after="20" w:line="240" w:lineRule="auto"/>
              <w:rPr>
                <w:rFonts w:cstheme="minorHAnsi"/>
                <w:color w:val="000000"/>
                <w:kern w:val="24"/>
                <w:sz w:val="17"/>
                <w:szCs w:val="17"/>
              </w:rPr>
            </w:pPr>
          </w:p>
        </w:tc>
        <w:tc>
          <w:tcPr>
            <w:tcW w:w="851" w:type="dxa"/>
            <w:gridSpan w:val="2"/>
            <w:shd w:val="clear" w:color="auto" w:fill="D6E3BC" w:themeFill="accent3" w:themeFillTint="66"/>
            <w:textDirection w:val="btLr"/>
            <w:vAlign w:val="center"/>
          </w:tcPr>
          <w:p w14:paraId="502C5963" w14:textId="77777777" w:rsidR="009709A7" w:rsidRPr="006D5924" w:rsidRDefault="009709A7" w:rsidP="0052740B">
            <w:pPr>
              <w:spacing w:before="20" w:after="20" w:line="240" w:lineRule="auto"/>
              <w:jc w:val="center"/>
              <w:rPr>
                <w:rFonts w:cstheme="minorHAnsi"/>
                <w:sz w:val="17"/>
                <w:szCs w:val="17"/>
              </w:rPr>
            </w:pPr>
          </w:p>
        </w:tc>
        <w:tc>
          <w:tcPr>
            <w:tcW w:w="708" w:type="dxa"/>
            <w:gridSpan w:val="2"/>
            <w:shd w:val="clear" w:color="auto" w:fill="D6E3BC" w:themeFill="accent3" w:themeFillTint="66"/>
            <w:textDirection w:val="btLr"/>
            <w:vAlign w:val="center"/>
          </w:tcPr>
          <w:p w14:paraId="506E0FD1"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D6E3BC" w:themeFill="accent3" w:themeFillTint="66"/>
            <w:textDirection w:val="btLr"/>
            <w:vAlign w:val="center"/>
          </w:tcPr>
          <w:p w14:paraId="2961B180"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23E3368C"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B8CCE4" w:themeFill="accent1" w:themeFillTint="66"/>
            <w:textDirection w:val="btLr"/>
            <w:vAlign w:val="center"/>
          </w:tcPr>
          <w:p w14:paraId="5EB0516E" w14:textId="77777777" w:rsidR="009709A7" w:rsidRPr="006D5924" w:rsidRDefault="009709A7" w:rsidP="0052740B">
            <w:pPr>
              <w:spacing w:before="20" w:after="20" w:line="240" w:lineRule="auto"/>
              <w:jc w:val="center"/>
              <w:rPr>
                <w:rFonts w:cstheme="minorHAnsi"/>
                <w:sz w:val="17"/>
                <w:szCs w:val="17"/>
              </w:rPr>
            </w:pPr>
          </w:p>
        </w:tc>
        <w:tc>
          <w:tcPr>
            <w:tcW w:w="708" w:type="dxa"/>
            <w:shd w:val="clear" w:color="auto" w:fill="B8CCE4" w:themeFill="accent1" w:themeFillTint="66"/>
            <w:textDirection w:val="btLr"/>
            <w:vAlign w:val="center"/>
          </w:tcPr>
          <w:p w14:paraId="2D30C81F"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943634" w:themeFill="accent2" w:themeFillShade="BF"/>
            <w:textDirection w:val="btLr"/>
            <w:vAlign w:val="center"/>
          </w:tcPr>
          <w:p w14:paraId="437A1AF6"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3E693712"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65727000"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0C48E413" w14:textId="77777777" w:rsidTr="0052740B">
        <w:trPr>
          <w:cantSplit/>
        </w:trPr>
        <w:tc>
          <w:tcPr>
            <w:tcW w:w="1127" w:type="dxa"/>
            <w:vMerge/>
            <w:shd w:val="clear" w:color="auto" w:fill="auto"/>
            <w:textDirection w:val="btLr"/>
            <w:vAlign w:val="center"/>
          </w:tcPr>
          <w:p w14:paraId="0B416727"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671EE94E" w14:textId="77777777" w:rsidR="009709A7" w:rsidRPr="00714CE5" w:rsidRDefault="009709A7" w:rsidP="0052740B">
            <w:pPr>
              <w:spacing w:before="20" w:after="20" w:line="240" w:lineRule="auto"/>
              <w:rPr>
                <w:rFonts w:cstheme="minorHAnsi"/>
                <w:color w:val="000000"/>
                <w:kern w:val="24"/>
                <w:sz w:val="17"/>
                <w:szCs w:val="17"/>
              </w:rPr>
            </w:pPr>
            <w:r w:rsidRPr="00714CE5">
              <w:rPr>
                <w:rFonts w:cstheme="minorHAnsi"/>
                <w:color w:val="000000"/>
                <w:kern w:val="24"/>
                <w:sz w:val="17"/>
                <w:szCs w:val="17"/>
              </w:rPr>
              <w:t>1.1 Wzmacnianie szans rozwojowych</w:t>
            </w:r>
            <w:r>
              <w:rPr>
                <w:rFonts w:cstheme="minorHAnsi"/>
                <w:color w:val="000000"/>
                <w:kern w:val="24"/>
                <w:sz w:val="17"/>
                <w:szCs w:val="17"/>
              </w:rPr>
              <w:t xml:space="preserve"> obszarów słabszych gospodarczo</w:t>
            </w:r>
          </w:p>
        </w:tc>
        <w:tc>
          <w:tcPr>
            <w:tcW w:w="851" w:type="dxa"/>
            <w:gridSpan w:val="2"/>
            <w:shd w:val="clear" w:color="auto" w:fill="D6E3BC" w:themeFill="accent3" w:themeFillTint="66"/>
            <w:textDirection w:val="btLr"/>
            <w:vAlign w:val="center"/>
          </w:tcPr>
          <w:p w14:paraId="27E940A3" w14:textId="77777777" w:rsidR="009709A7" w:rsidRPr="006D5924" w:rsidRDefault="009709A7" w:rsidP="0052740B">
            <w:pPr>
              <w:spacing w:before="20" w:after="20" w:line="240" w:lineRule="auto"/>
              <w:jc w:val="center"/>
              <w:rPr>
                <w:rFonts w:cstheme="minorHAnsi"/>
                <w:sz w:val="17"/>
                <w:szCs w:val="17"/>
              </w:rPr>
            </w:pPr>
          </w:p>
        </w:tc>
        <w:tc>
          <w:tcPr>
            <w:tcW w:w="708" w:type="dxa"/>
            <w:gridSpan w:val="2"/>
            <w:shd w:val="clear" w:color="auto" w:fill="D6E3BC" w:themeFill="accent3" w:themeFillTint="66"/>
            <w:textDirection w:val="btLr"/>
            <w:vAlign w:val="center"/>
          </w:tcPr>
          <w:p w14:paraId="3A6164E3"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D6E3BC" w:themeFill="accent3" w:themeFillTint="66"/>
            <w:textDirection w:val="btLr"/>
            <w:vAlign w:val="center"/>
          </w:tcPr>
          <w:p w14:paraId="456830BB"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548DD4" w:themeFill="text2" w:themeFillTint="99"/>
            <w:textDirection w:val="btLr"/>
            <w:vAlign w:val="center"/>
          </w:tcPr>
          <w:p w14:paraId="49224EB9"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548DD4" w:themeFill="text2" w:themeFillTint="99"/>
            <w:textDirection w:val="btLr"/>
            <w:vAlign w:val="center"/>
          </w:tcPr>
          <w:p w14:paraId="4432F26A" w14:textId="77777777" w:rsidR="009709A7" w:rsidRPr="006D5924" w:rsidRDefault="009709A7" w:rsidP="0052740B">
            <w:pPr>
              <w:spacing w:before="20" w:after="20" w:line="240" w:lineRule="auto"/>
              <w:jc w:val="center"/>
              <w:rPr>
                <w:rFonts w:cstheme="minorHAnsi"/>
                <w:sz w:val="17"/>
                <w:szCs w:val="17"/>
              </w:rPr>
            </w:pPr>
          </w:p>
        </w:tc>
        <w:tc>
          <w:tcPr>
            <w:tcW w:w="708" w:type="dxa"/>
            <w:shd w:val="clear" w:color="auto" w:fill="B8CCE4" w:themeFill="accent1" w:themeFillTint="66"/>
            <w:textDirection w:val="btLr"/>
            <w:vAlign w:val="center"/>
          </w:tcPr>
          <w:p w14:paraId="718A92DD"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6C3117A0"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32645255"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4DB74E6F"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052F5ED2" w14:textId="77777777" w:rsidTr="0052740B">
        <w:trPr>
          <w:cantSplit/>
        </w:trPr>
        <w:tc>
          <w:tcPr>
            <w:tcW w:w="1127" w:type="dxa"/>
            <w:vMerge/>
            <w:shd w:val="clear" w:color="auto" w:fill="auto"/>
            <w:textDirection w:val="btLr"/>
            <w:vAlign w:val="center"/>
          </w:tcPr>
          <w:p w14:paraId="63626805"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513D6DB8" w14:textId="77777777" w:rsidR="009709A7" w:rsidRPr="00714CE5" w:rsidRDefault="009709A7" w:rsidP="0052740B">
            <w:pPr>
              <w:spacing w:before="20" w:after="20" w:line="240" w:lineRule="auto"/>
              <w:rPr>
                <w:rFonts w:cstheme="minorHAnsi"/>
                <w:color w:val="000000"/>
                <w:kern w:val="24"/>
                <w:sz w:val="17"/>
                <w:szCs w:val="17"/>
              </w:rPr>
            </w:pPr>
            <w:r w:rsidRPr="00714CE5">
              <w:rPr>
                <w:rFonts w:cstheme="minorHAnsi"/>
                <w:color w:val="000000"/>
                <w:kern w:val="24"/>
                <w:sz w:val="17"/>
                <w:szCs w:val="17"/>
              </w:rPr>
              <w:t>1.2 Wykorzystywanie potencjału rozwojowego miast średnich tracących funkcje społeczno-gospodarcze.</w:t>
            </w:r>
          </w:p>
        </w:tc>
        <w:tc>
          <w:tcPr>
            <w:tcW w:w="851" w:type="dxa"/>
            <w:gridSpan w:val="2"/>
            <w:shd w:val="clear" w:color="auto" w:fill="D6E3BC" w:themeFill="accent3" w:themeFillTint="66"/>
            <w:textDirection w:val="btLr"/>
            <w:vAlign w:val="center"/>
          </w:tcPr>
          <w:p w14:paraId="3CA706E2" w14:textId="77777777" w:rsidR="009709A7" w:rsidRPr="006D5924" w:rsidRDefault="009709A7" w:rsidP="0052740B">
            <w:pPr>
              <w:spacing w:before="20" w:after="20" w:line="240" w:lineRule="auto"/>
              <w:jc w:val="center"/>
              <w:rPr>
                <w:rFonts w:cstheme="minorHAnsi"/>
                <w:sz w:val="17"/>
                <w:szCs w:val="17"/>
              </w:rPr>
            </w:pPr>
          </w:p>
        </w:tc>
        <w:tc>
          <w:tcPr>
            <w:tcW w:w="708" w:type="dxa"/>
            <w:gridSpan w:val="2"/>
            <w:shd w:val="clear" w:color="auto" w:fill="D6E3BC" w:themeFill="accent3" w:themeFillTint="66"/>
            <w:textDirection w:val="btLr"/>
            <w:vAlign w:val="center"/>
          </w:tcPr>
          <w:p w14:paraId="6EBFDA2D"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D6E3BC" w:themeFill="accent3" w:themeFillTint="66"/>
            <w:textDirection w:val="btLr"/>
            <w:vAlign w:val="center"/>
          </w:tcPr>
          <w:p w14:paraId="5121D487"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19E31357"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B8CCE4" w:themeFill="accent1" w:themeFillTint="66"/>
            <w:textDirection w:val="btLr"/>
            <w:vAlign w:val="center"/>
          </w:tcPr>
          <w:p w14:paraId="3769B158" w14:textId="77777777" w:rsidR="009709A7" w:rsidRPr="006D5924" w:rsidRDefault="009709A7" w:rsidP="0052740B">
            <w:pPr>
              <w:spacing w:before="20" w:after="20" w:line="240" w:lineRule="auto"/>
              <w:jc w:val="center"/>
              <w:rPr>
                <w:rFonts w:cstheme="minorHAnsi"/>
                <w:sz w:val="17"/>
                <w:szCs w:val="17"/>
              </w:rPr>
            </w:pPr>
          </w:p>
        </w:tc>
        <w:tc>
          <w:tcPr>
            <w:tcW w:w="708" w:type="dxa"/>
            <w:shd w:val="clear" w:color="auto" w:fill="B8CCE4" w:themeFill="accent1" w:themeFillTint="66"/>
            <w:textDirection w:val="btLr"/>
            <w:vAlign w:val="center"/>
          </w:tcPr>
          <w:p w14:paraId="6CC55468"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69441902"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74804C0C"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78F25EE5"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64863EF1" w14:textId="77777777" w:rsidTr="0052740B">
        <w:trPr>
          <w:cantSplit/>
        </w:trPr>
        <w:tc>
          <w:tcPr>
            <w:tcW w:w="1127" w:type="dxa"/>
            <w:vMerge/>
            <w:shd w:val="clear" w:color="auto" w:fill="auto"/>
            <w:textDirection w:val="btLr"/>
            <w:vAlign w:val="center"/>
          </w:tcPr>
          <w:p w14:paraId="055559DC"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36650FE9" w14:textId="77777777" w:rsidR="009709A7" w:rsidRPr="006D5924" w:rsidRDefault="009709A7" w:rsidP="0052740B">
            <w:pPr>
              <w:spacing w:before="20" w:after="20" w:line="240" w:lineRule="auto"/>
              <w:rPr>
                <w:rFonts w:cstheme="minorHAnsi"/>
                <w:color w:val="000000"/>
                <w:kern w:val="24"/>
                <w:sz w:val="17"/>
                <w:szCs w:val="17"/>
              </w:rPr>
            </w:pPr>
            <w:r w:rsidRPr="006D5924">
              <w:rPr>
                <w:rFonts w:cstheme="minorHAnsi"/>
                <w:color w:val="000000"/>
                <w:kern w:val="24"/>
                <w:sz w:val="17"/>
                <w:szCs w:val="17"/>
              </w:rPr>
              <w:t>1.3 Przyspieszenie transformacji profilu gospodarczego Śląska.</w:t>
            </w:r>
          </w:p>
        </w:tc>
        <w:tc>
          <w:tcPr>
            <w:tcW w:w="851" w:type="dxa"/>
            <w:gridSpan w:val="2"/>
            <w:shd w:val="clear" w:color="auto" w:fill="D6E3BC" w:themeFill="accent3" w:themeFillTint="66"/>
            <w:textDirection w:val="btLr"/>
            <w:vAlign w:val="center"/>
          </w:tcPr>
          <w:p w14:paraId="5E201FF4" w14:textId="77777777" w:rsidR="009709A7" w:rsidRPr="006D5924" w:rsidRDefault="009709A7" w:rsidP="0052740B">
            <w:pPr>
              <w:spacing w:before="20" w:after="20" w:line="240" w:lineRule="auto"/>
              <w:jc w:val="center"/>
              <w:rPr>
                <w:rFonts w:cstheme="minorHAnsi"/>
                <w:sz w:val="17"/>
                <w:szCs w:val="17"/>
              </w:rPr>
            </w:pPr>
          </w:p>
        </w:tc>
        <w:tc>
          <w:tcPr>
            <w:tcW w:w="708" w:type="dxa"/>
            <w:gridSpan w:val="2"/>
            <w:shd w:val="clear" w:color="auto" w:fill="D6E3BC" w:themeFill="accent3" w:themeFillTint="66"/>
            <w:textDirection w:val="btLr"/>
            <w:vAlign w:val="center"/>
          </w:tcPr>
          <w:p w14:paraId="1176CA55"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D6E3BC" w:themeFill="accent3" w:themeFillTint="66"/>
            <w:textDirection w:val="btLr"/>
            <w:vAlign w:val="center"/>
          </w:tcPr>
          <w:p w14:paraId="153CC791"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57C0D15A"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B8CCE4" w:themeFill="accent1" w:themeFillTint="66"/>
            <w:textDirection w:val="btLr"/>
            <w:vAlign w:val="center"/>
          </w:tcPr>
          <w:p w14:paraId="1B2C5512" w14:textId="77777777" w:rsidR="009709A7" w:rsidRPr="006D5924" w:rsidRDefault="009709A7" w:rsidP="0052740B">
            <w:pPr>
              <w:spacing w:before="20" w:after="20" w:line="240" w:lineRule="auto"/>
              <w:jc w:val="center"/>
              <w:rPr>
                <w:rFonts w:cstheme="minorHAnsi"/>
                <w:sz w:val="17"/>
                <w:szCs w:val="17"/>
              </w:rPr>
            </w:pPr>
          </w:p>
        </w:tc>
        <w:tc>
          <w:tcPr>
            <w:tcW w:w="708" w:type="dxa"/>
            <w:shd w:val="clear" w:color="auto" w:fill="B8CCE4" w:themeFill="accent1" w:themeFillTint="66"/>
            <w:textDirection w:val="btLr"/>
            <w:vAlign w:val="center"/>
          </w:tcPr>
          <w:p w14:paraId="0EC8522F"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360582DB"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0C79E4BA"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3B486CE4"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5D2556D8" w14:textId="77777777" w:rsidTr="0052740B">
        <w:trPr>
          <w:cantSplit/>
        </w:trPr>
        <w:tc>
          <w:tcPr>
            <w:tcW w:w="1127" w:type="dxa"/>
            <w:vMerge/>
            <w:shd w:val="clear" w:color="auto" w:fill="auto"/>
            <w:textDirection w:val="btLr"/>
            <w:vAlign w:val="center"/>
          </w:tcPr>
          <w:p w14:paraId="0D2994C5"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0F3D0EA7" w14:textId="77777777" w:rsidR="009709A7" w:rsidRPr="006D5924" w:rsidRDefault="009709A7" w:rsidP="0052740B">
            <w:pPr>
              <w:spacing w:before="20" w:after="20" w:line="240" w:lineRule="auto"/>
              <w:rPr>
                <w:rFonts w:cstheme="minorHAnsi"/>
                <w:color w:val="000000"/>
                <w:kern w:val="24"/>
                <w:sz w:val="17"/>
                <w:szCs w:val="17"/>
              </w:rPr>
            </w:pPr>
            <w:r w:rsidRPr="006D5924">
              <w:rPr>
                <w:rFonts w:cstheme="minorHAnsi"/>
                <w:color w:val="000000"/>
                <w:kern w:val="24"/>
                <w:sz w:val="17"/>
                <w:szCs w:val="17"/>
              </w:rPr>
              <w:t>1.4 Przeciwdziałanie kryzysom na obszarach zdegradowanych.</w:t>
            </w:r>
          </w:p>
        </w:tc>
        <w:tc>
          <w:tcPr>
            <w:tcW w:w="851" w:type="dxa"/>
            <w:gridSpan w:val="2"/>
            <w:shd w:val="clear" w:color="auto" w:fill="D6E3BC" w:themeFill="accent3" w:themeFillTint="66"/>
            <w:textDirection w:val="btLr"/>
            <w:vAlign w:val="center"/>
          </w:tcPr>
          <w:p w14:paraId="3467E247" w14:textId="77777777" w:rsidR="009709A7" w:rsidRPr="006D5924" w:rsidRDefault="009709A7" w:rsidP="0052740B">
            <w:pPr>
              <w:spacing w:before="20" w:after="20" w:line="240" w:lineRule="auto"/>
              <w:jc w:val="center"/>
              <w:rPr>
                <w:rFonts w:cstheme="minorHAnsi"/>
                <w:sz w:val="17"/>
                <w:szCs w:val="17"/>
              </w:rPr>
            </w:pPr>
          </w:p>
        </w:tc>
        <w:tc>
          <w:tcPr>
            <w:tcW w:w="708" w:type="dxa"/>
            <w:gridSpan w:val="2"/>
            <w:shd w:val="clear" w:color="auto" w:fill="76923C" w:themeFill="accent3" w:themeFillShade="BF"/>
            <w:textDirection w:val="btLr"/>
            <w:vAlign w:val="center"/>
          </w:tcPr>
          <w:p w14:paraId="10608DD2"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D6E3BC" w:themeFill="accent3" w:themeFillTint="66"/>
            <w:textDirection w:val="btLr"/>
            <w:vAlign w:val="center"/>
          </w:tcPr>
          <w:p w14:paraId="632D6477"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5F740564"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B8CCE4" w:themeFill="accent1" w:themeFillTint="66"/>
            <w:textDirection w:val="btLr"/>
            <w:vAlign w:val="center"/>
          </w:tcPr>
          <w:p w14:paraId="00FFB735" w14:textId="77777777" w:rsidR="009709A7" w:rsidRPr="006D5924" w:rsidRDefault="009709A7" w:rsidP="0052740B">
            <w:pPr>
              <w:spacing w:before="20" w:after="20" w:line="240" w:lineRule="auto"/>
              <w:jc w:val="center"/>
              <w:rPr>
                <w:rFonts w:cstheme="minorHAnsi"/>
                <w:sz w:val="17"/>
                <w:szCs w:val="17"/>
              </w:rPr>
            </w:pPr>
          </w:p>
        </w:tc>
        <w:tc>
          <w:tcPr>
            <w:tcW w:w="708" w:type="dxa"/>
            <w:shd w:val="clear" w:color="auto" w:fill="B8CCE4" w:themeFill="accent1" w:themeFillTint="66"/>
            <w:textDirection w:val="btLr"/>
            <w:vAlign w:val="center"/>
          </w:tcPr>
          <w:p w14:paraId="6D24129D"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1BEB113E"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24012E73"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5C5FAAB9"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1847390B" w14:textId="77777777" w:rsidTr="0052740B">
        <w:trPr>
          <w:cantSplit/>
        </w:trPr>
        <w:tc>
          <w:tcPr>
            <w:tcW w:w="1127" w:type="dxa"/>
            <w:vMerge/>
            <w:shd w:val="clear" w:color="auto" w:fill="auto"/>
            <w:textDirection w:val="btLr"/>
            <w:vAlign w:val="center"/>
          </w:tcPr>
          <w:p w14:paraId="7C817BED"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0E7C1CAD" w14:textId="77777777" w:rsidR="009709A7" w:rsidRPr="006D5924" w:rsidRDefault="009709A7" w:rsidP="0052740B">
            <w:pPr>
              <w:spacing w:before="20" w:after="20" w:line="240" w:lineRule="auto"/>
              <w:rPr>
                <w:rFonts w:cstheme="minorHAnsi"/>
                <w:color w:val="000000"/>
                <w:kern w:val="24"/>
                <w:sz w:val="17"/>
                <w:szCs w:val="17"/>
              </w:rPr>
            </w:pPr>
            <w:r w:rsidRPr="00714CE5">
              <w:rPr>
                <w:rFonts w:cstheme="minorHAnsi"/>
                <w:color w:val="000000"/>
                <w:kern w:val="24"/>
                <w:sz w:val="17"/>
                <w:szCs w:val="17"/>
              </w:rPr>
              <w:t>1.5 Rozwój infrastruktury wspierającej dostarczanie usług publicznych i podnoszącej atrakcyjność inwestycyjną obszarów.</w:t>
            </w:r>
          </w:p>
        </w:tc>
        <w:tc>
          <w:tcPr>
            <w:tcW w:w="851" w:type="dxa"/>
            <w:gridSpan w:val="2"/>
            <w:shd w:val="clear" w:color="auto" w:fill="76923C" w:themeFill="accent3" w:themeFillShade="BF"/>
            <w:textDirection w:val="btLr"/>
            <w:vAlign w:val="center"/>
          </w:tcPr>
          <w:p w14:paraId="4A64C9C7" w14:textId="77777777" w:rsidR="009709A7" w:rsidRPr="006D5924" w:rsidRDefault="009709A7" w:rsidP="0052740B">
            <w:pPr>
              <w:spacing w:before="20" w:after="20" w:line="240" w:lineRule="auto"/>
              <w:jc w:val="center"/>
              <w:rPr>
                <w:rFonts w:cstheme="minorHAnsi"/>
                <w:sz w:val="17"/>
                <w:szCs w:val="17"/>
              </w:rPr>
            </w:pPr>
          </w:p>
        </w:tc>
        <w:tc>
          <w:tcPr>
            <w:tcW w:w="708" w:type="dxa"/>
            <w:gridSpan w:val="2"/>
            <w:shd w:val="clear" w:color="auto" w:fill="D6E3BC" w:themeFill="accent3" w:themeFillTint="66"/>
            <w:textDirection w:val="btLr"/>
            <w:vAlign w:val="center"/>
          </w:tcPr>
          <w:p w14:paraId="179DA239"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D6E3BC" w:themeFill="accent3" w:themeFillTint="66"/>
            <w:textDirection w:val="btLr"/>
            <w:vAlign w:val="center"/>
          </w:tcPr>
          <w:p w14:paraId="156530C3"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660C6A53"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548DD4" w:themeFill="text2" w:themeFillTint="99"/>
            <w:textDirection w:val="btLr"/>
            <w:vAlign w:val="center"/>
          </w:tcPr>
          <w:p w14:paraId="0557E8EB" w14:textId="77777777" w:rsidR="009709A7" w:rsidRPr="006D5924" w:rsidRDefault="009709A7" w:rsidP="0052740B">
            <w:pPr>
              <w:spacing w:before="20" w:after="20" w:line="240" w:lineRule="auto"/>
              <w:jc w:val="center"/>
              <w:rPr>
                <w:rFonts w:cstheme="minorHAnsi"/>
                <w:sz w:val="17"/>
                <w:szCs w:val="17"/>
              </w:rPr>
            </w:pPr>
          </w:p>
        </w:tc>
        <w:tc>
          <w:tcPr>
            <w:tcW w:w="708" w:type="dxa"/>
            <w:shd w:val="clear" w:color="auto" w:fill="B8CCE4" w:themeFill="accent1" w:themeFillTint="66"/>
            <w:textDirection w:val="btLr"/>
            <w:vAlign w:val="center"/>
          </w:tcPr>
          <w:p w14:paraId="188F2F07"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943634" w:themeFill="accent2" w:themeFillShade="BF"/>
            <w:textDirection w:val="btLr"/>
            <w:vAlign w:val="center"/>
          </w:tcPr>
          <w:p w14:paraId="480BE719"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0BAD95D5"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1D59C780" w14:textId="77777777" w:rsidR="009709A7" w:rsidRPr="006D5924" w:rsidRDefault="009709A7" w:rsidP="0052740B">
            <w:pPr>
              <w:spacing w:before="20" w:after="20" w:line="240" w:lineRule="auto"/>
              <w:jc w:val="center"/>
              <w:rPr>
                <w:rFonts w:cstheme="minorHAnsi"/>
                <w:sz w:val="17"/>
                <w:szCs w:val="17"/>
              </w:rPr>
            </w:pPr>
          </w:p>
        </w:tc>
      </w:tr>
      <w:tr w:rsidR="009709A7" w:rsidRPr="00714CE5" w14:paraId="3CBA078F" w14:textId="77777777" w:rsidTr="0052740B">
        <w:trPr>
          <w:gridAfter w:val="13"/>
          <w:wAfter w:w="8290" w:type="dxa"/>
          <w:cantSplit/>
          <w:trHeight w:val="253"/>
        </w:trPr>
        <w:tc>
          <w:tcPr>
            <w:tcW w:w="1127" w:type="dxa"/>
            <w:vMerge/>
            <w:shd w:val="clear" w:color="auto" w:fill="auto"/>
            <w:textDirection w:val="btLr"/>
            <w:vAlign w:val="center"/>
          </w:tcPr>
          <w:p w14:paraId="7F640FAB"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76712109" w14:textId="77777777" w:rsidTr="0052740B">
        <w:trPr>
          <w:cantSplit/>
        </w:trPr>
        <w:tc>
          <w:tcPr>
            <w:tcW w:w="1127" w:type="dxa"/>
            <w:vMerge/>
            <w:shd w:val="clear" w:color="auto" w:fill="auto"/>
            <w:textDirection w:val="btLr"/>
            <w:vAlign w:val="center"/>
          </w:tcPr>
          <w:p w14:paraId="47C0DD47"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4CF5CEF3" w14:textId="77777777" w:rsidR="009709A7" w:rsidRPr="006D5924" w:rsidRDefault="009709A7" w:rsidP="0052740B">
            <w:pPr>
              <w:spacing w:before="20" w:after="20" w:line="240" w:lineRule="auto"/>
              <w:rPr>
                <w:rFonts w:cstheme="minorHAnsi"/>
                <w:color w:val="000000"/>
                <w:kern w:val="24"/>
                <w:sz w:val="17"/>
                <w:szCs w:val="17"/>
              </w:rPr>
            </w:pPr>
            <w:r w:rsidRPr="006D5924">
              <w:rPr>
                <w:rFonts w:cstheme="minorHAnsi"/>
                <w:color w:val="000000"/>
                <w:kern w:val="24"/>
                <w:sz w:val="17"/>
                <w:szCs w:val="17"/>
              </w:rPr>
              <w:t>2.1 Rozwój kapitału ludzkiego i społecznego.</w:t>
            </w:r>
          </w:p>
        </w:tc>
        <w:tc>
          <w:tcPr>
            <w:tcW w:w="709" w:type="dxa"/>
            <w:shd w:val="clear" w:color="auto" w:fill="D6E3BC" w:themeFill="accent3" w:themeFillTint="66"/>
            <w:textDirection w:val="btLr"/>
            <w:vAlign w:val="center"/>
          </w:tcPr>
          <w:p w14:paraId="0D11182C"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63D905EE"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17C57346"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0CE408EB"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B8CCE4" w:themeFill="accent1" w:themeFillTint="66"/>
            <w:textDirection w:val="btLr"/>
            <w:vAlign w:val="center"/>
          </w:tcPr>
          <w:p w14:paraId="2336D399"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B8CCE4" w:themeFill="accent1" w:themeFillTint="66"/>
            <w:textDirection w:val="btLr"/>
            <w:vAlign w:val="center"/>
          </w:tcPr>
          <w:p w14:paraId="09605F37" w14:textId="77777777" w:rsidR="009709A7" w:rsidRPr="006D5924" w:rsidRDefault="009709A7" w:rsidP="0052740B">
            <w:pPr>
              <w:spacing w:before="20" w:after="20" w:line="240" w:lineRule="auto"/>
              <w:jc w:val="center"/>
              <w:rPr>
                <w:rFonts w:cstheme="minorHAnsi"/>
                <w:sz w:val="17"/>
                <w:szCs w:val="17"/>
              </w:rPr>
            </w:pPr>
          </w:p>
        </w:tc>
        <w:tc>
          <w:tcPr>
            <w:tcW w:w="851" w:type="dxa"/>
            <w:tcBorders>
              <w:bottom w:val="single" w:sz="6" w:space="0" w:color="000000" w:themeColor="text1"/>
            </w:tcBorders>
            <w:shd w:val="clear" w:color="auto" w:fill="943634" w:themeFill="accent2" w:themeFillShade="BF"/>
            <w:textDirection w:val="btLr"/>
            <w:vAlign w:val="center"/>
          </w:tcPr>
          <w:p w14:paraId="51317129"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943634" w:themeFill="accent2" w:themeFillShade="BF"/>
            <w:textDirection w:val="btLr"/>
            <w:vAlign w:val="center"/>
          </w:tcPr>
          <w:p w14:paraId="70CF03DD"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943634" w:themeFill="accent2" w:themeFillShade="BF"/>
            <w:textDirection w:val="btLr"/>
            <w:vAlign w:val="center"/>
          </w:tcPr>
          <w:p w14:paraId="50D42A8C"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396D1F17" w14:textId="77777777" w:rsidTr="0052740B">
        <w:trPr>
          <w:cantSplit/>
        </w:trPr>
        <w:tc>
          <w:tcPr>
            <w:tcW w:w="1127" w:type="dxa"/>
            <w:vMerge/>
            <w:shd w:val="clear" w:color="auto" w:fill="auto"/>
            <w:textDirection w:val="btLr"/>
            <w:vAlign w:val="center"/>
          </w:tcPr>
          <w:p w14:paraId="6D0D50DA"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32E39B54" w14:textId="77777777" w:rsidR="009709A7" w:rsidRPr="00714CE5" w:rsidRDefault="009709A7" w:rsidP="0052740B">
            <w:pPr>
              <w:spacing w:before="20" w:after="20" w:line="240" w:lineRule="auto"/>
              <w:rPr>
                <w:rFonts w:cstheme="minorHAnsi"/>
                <w:color w:val="000000"/>
                <w:kern w:val="24"/>
                <w:sz w:val="17"/>
                <w:szCs w:val="17"/>
              </w:rPr>
            </w:pPr>
            <w:r w:rsidRPr="00714CE5">
              <w:rPr>
                <w:rFonts w:cstheme="minorHAnsi"/>
                <w:color w:val="000000"/>
                <w:kern w:val="24"/>
                <w:sz w:val="17"/>
                <w:szCs w:val="17"/>
              </w:rPr>
              <w:t>2.2 Wspieranie przedsiębiorczości na szczeblu regionalnym i lokalnym.</w:t>
            </w:r>
          </w:p>
        </w:tc>
        <w:tc>
          <w:tcPr>
            <w:tcW w:w="709" w:type="dxa"/>
            <w:shd w:val="clear" w:color="auto" w:fill="D6E3BC" w:themeFill="accent3" w:themeFillTint="66"/>
            <w:textDirection w:val="btLr"/>
            <w:vAlign w:val="center"/>
          </w:tcPr>
          <w:p w14:paraId="60CAC127"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5D60D4A0"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66C9E7B2"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6ACA953E"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548DD4" w:themeFill="text2" w:themeFillTint="99"/>
            <w:textDirection w:val="btLr"/>
            <w:vAlign w:val="center"/>
          </w:tcPr>
          <w:p w14:paraId="78CC55D8"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548DD4" w:themeFill="text2" w:themeFillTint="99"/>
            <w:textDirection w:val="btLr"/>
            <w:vAlign w:val="center"/>
          </w:tcPr>
          <w:p w14:paraId="52063614" w14:textId="77777777" w:rsidR="009709A7" w:rsidRPr="006D5924" w:rsidRDefault="009709A7" w:rsidP="0052740B">
            <w:pPr>
              <w:spacing w:before="20" w:after="20" w:line="240" w:lineRule="auto"/>
              <w:jc w:val="center"/>
              <w:rPr>
                <w:rFonts w:cstheme="minorHAnsi"/>
                <w:sz w:val="17"/>
                <w:szCs w:val="17"/>
              </w:rPr>
            </w:pPr>
          </w:p>
        </w:tc>
        <w:tc>
          <w:tcPr>
            <w:tcW w:w="851" w:type="dxa"/>
            <w:tcBorders>
              <w:bottom w:val="single" w:sz="8" w:space="0" w:color="000000" w:themeColor="text1"/>
            </w:tcBorders>
            <w:shd w:val="clear" w:color="auto" w:fill="E5B8B7" w:themeFill="accent2" w:themeFillTint="66"/>
            <w:textDirection w:val="btLr"/>
            <w:vAlign w:val="center"/>
          </w:tcPr>
          <w:p w14:paraId="53558BC9"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13E074CA"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24ED29E6"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28D563E1" w14:textId="77777777" w:rsidTr="0052740B">
        <w:trPr>
          <w:cantSplit/>
        </w:trPr>
        <w:tc>
          <w:tcPr>
            <w:tcW w:w="1127" w:type="dxa"/>
            <w:vMerge/>
            <w:shd w:val="clear" w:color="auto" w:fill="auto"/>
            <w:textDirection w:val="btLr"/>
            <w:vAlign w:val="center"/>
          </w:tcPr>
          <w:p w14:paraId="2A4E9A96"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248D2F2E" w14:textId="77777777" w:rsidR="009709A7" w:rsidRPr="00714CE5" w:rsidRDefault="009709A7" w:rsidP="0052740B">
            <w:pPr>
              <w:spacing w:before="20" w:after="20" w:line="240" w:lineRule="auto"/>
              <w:rPr>
                <w:rFonts w:cstheme="minorHAnsi"/>
                <w:color w:val="000000"/>
                <w:kern w:val="24"/>
                <w:sz w:val="17"/>
                <w:szCs w:val="17"/>
              </w:rPr>
            </w:pPr>
            <w:r w:rsidRPr="00714CE5">
              <w:rPr>
                <w:rFonts w:cstheme="minorHAnsi"/>
                <w:color w:val="000000"/>
                <w:kern w:val="24"/>
                <w:sz w:val="17"/>
                <w:szCs w:val="17"/>
              </w:rPr>
              <w:t>2.3 Innowacyjny rozwój regionu i doskonalenie podejścia opartego na Regionalnych Inteligentnych Specjalizacjach.</w:t>
            </w:r>
          </w:p>
        </w:tc>
        <w:tc>
          <w:tcPr>
            <w:tcW w:w="709" w:type="dxa"/>
            <w:shd w:val="clear" w:color="auto" w:fill="D6E3BC" w:themeFill="accent3" w:themeFillTint="66"/>
            <w:textDirection w:val="btLr"/>
            <w:vAlign w:val="center"/>
          </w:tcPr>
          <w:p w14:paraId="5757C483"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5D1AB665"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64D4349B"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3BF2F813"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B8CCE4" w:themeFill="accent1" w:themeFillTint="66"/>
            <w:textDirection w:val="btLr"/>
            <w:vAlign w:val="center"/>
          </w:tcPr>
          <w:p w14:paraId="7323BB9A"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B8CCE4" w:themeFill="accent1" w:themeFillTint="66"/>
            <w:textDirection w:val="btLr"/>
            <w:vAlign w:val="center"/>
          </w:tcPr>
          <w:p w14:paraId="3CE106D2" w14:textId="77777777" w:rsidR="009709A7" w:rsidRPr="006D5924" w:rsidRDefault="009709A7" w:rsidP="0052740B">
            <w:pPr>
              <w:spacing w:before="20" w:after="20" w:line="240" w:lineRule="auto"/>
              <w:jc w:val="center"/>
              <w:rPr>
                <w:rFonts w:cstheme="minorHAnsi"/>
                <w:sz w:val="17"/>
                <w:szCs w:val="17"/>
              </w:rPr>
            </w:pPr>
          </w:p>
        </w:tc>
        <w:tc>
          <w:tcPr>
            <w:tcW w:w="851" w:type="dxa"/>
            <w:tcBorders>
              <w:top w:val="single" w:sz="8" w:space="0" w:color="000000" w:themeColor="text1"/>
            </w:tcBorders>
            <w:shd w:val="clear" w:color="auto" w:fill="E5B8B7" w:themeFill="accent2" w:themeFillTint="66"/>
            <w:textDirection w:val="btLr"/>
            <w:vAlign w:val="center"/>
          </w:tcPr>
          <w:p w14:paraId="1FCF7424"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74A75859"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52F55547" w14:textId="77777777" w:rsidR="009709A7" w:rsidRPr="006D5924" w:rsidRDefault="009709A7" w:rsidP="0052740B">
            <w:pPr>
              <w:spacing w:before="20" w:after="20" w:line="240" w:lineRule="auto"/>
              <w:jc w:val="center"/>
              <w:rPr>
                <w:rFonts w:cstheme="minorHAnsi"/>
                <w:sz w:val="17"/>
                <w:szCs w:val="17"/>
              </w:rPr>
            </w:pPr>
          </w:p>
        </w:tc>
      </w:tr>
      <w:tr w:rsidR="009709A7" w:rsidRPr="00714CE5" w14:paraId="5858686A" w14:textId="77777777" w:rsidTr="0052740B">
        <w:trPr>
          <w:gridAfter w:val="13"/>
          <w:wAfter w:w="8290" w:type="dxa"/>
          <w:cantSplit/>
          <w:trHeight w:val="253"/>
        </w:trPr>
        <w:tc>
          <w:tcPr>
            <w:tcW w:w="1127" w:type="dxa"/>
            <w:vMerge/>
            <w:shd w:val="clear" w:color="auto" w:fill="auto"/>
            <w:textDirection w:val="btLr"/>
            <w:vAlign w:val="center"/>
          </w:tcPr>
          <w:p w14:paraId="1D657579"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207E308B" w14:textId="77777777" w:rsidTr="0052740B">
        <w:trPr>
          <w:cantSplit/>
        </w:trPr>
        <w:tc>
          <w:tcPr>
            <w:tcW w:w="1127" w:type="dxa"/>
            <w:vMerge/>
            <w:shd w:val="clear" w:color="auto" w:fill="auto"/>
            <w:textDirection w:val="btLr"/>
            <w:vAlign w:val="center"/>
          </w:tcPr>
          <w:p w14:paraId="52AA92F5"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74D4A2C8" w14:textId="77777777" w:rsidR="009709A7" w:rsidRPr="006D5924" w:rsidRDefault="009709A7" w:rsidP="0052740B">
            <w:pPr>
              <w:spacing w:before="20" w:after="20" w:line="240" w:lineRule="auto"/>
              <w:rPr>
                <w:rFonts w:cstheme="minorHAnsi"/>
                <w:color w:val="000000"/>
                <w:kern w:val="24"/>
                <w:sz w:val="17"/>
                <w:szCs w:val="17"/>
              </w:rPr>
            </w:pPr>
            <w:r w:rsidRPr="00714CE5">
              <w:rPr>
                <w:rFonts w:cstheme="minorHAnsi"/>
                <w:color w:val="000000"/>
                <w:kern w:val="24"/>
                <w:sz w:val="17"/>
                <w:szCs w:val="17"/>
              </w:rPr>
              <w:t>3.1 Wzmacnianie potencjału administracji na rzecz zarządzania rozwojem.</w:t>
            </w:r>
          </w:p>
        </w:tc>
        <w:tc>
          <w:tcPr>
            <w:tcW w:w="709" w:type="dxa"/>
            <w:shd w:val="clear" w:color="auto" w:fill="D6E3BC" w:themeFill="accent3" w:themeFillTint="66"/>
            <w:textDirection w:val="btLr"/>
            <w:vAlign w:val="center"/>
          </w:tcPr>
          <w:p w14:paraId="1C75D46F"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6F6370E0"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54EE3750"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51CCCE4E"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B8CCE4" w:themeFill="accent1" w:themeFillTint="66"/>
            <w:textDirection w:val="btLr"/>
            <w:vAlign w:val="center"/>
          </w:tcPr>
          <w:p w14:paraId="391362CC"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B8CCE4" w:themeFill="accent1" w:themeFillTint="66"/>
            <w:textDirection w:val="btLr"/>
            <w:vAlign w:val="center"/>
          </w:tcPr>
          <w:p w14:paraId="37C20B7E"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2A3FC361"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6B373B93"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943634" w:themeFill="accent2" w:themeFillShade="BF"/>
            <w:textDirection w:val="btLr"/>
            <w:vAlign w:val="center"/>
          </w:tcPr>
          <w:p w14:paraId="40F5605A"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2881F1E7" w14:textId="77777777" w:rsidTr="0052740B">
        <w:trPr>
          <w:cantSplit/>
        </w:trPr>
        <w:tc>
          <w:tcPr>
            <w:tcW w:w="1127" w:type="dxa"/>
            <w:vMerge/>
            <w:shd w:val="clear" w:color="auto" w:fill="auto"/>
            <w:textDirection w:val="btLr"/>
            <w:vAlign w:val="center"/>
          </w:tcPr>
          <w:p w14:paraId="241901CA"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6E666C2F" w14:textId="77777777" w:rsidR="009709A7" w:rsidRPr="006D5924" w:rsidRDefault="009709A7" w:rsidP="0052740B">
            <w:pPr>
              <w:spacing w:before="20" w:after="20" w:line="240" w:lineRule="auto"/>
              <w:rPr>
                <w:rFonts w:cstheme="minorHAnsi"/>
                <w:color w:val="000000"/>
                <w:kern w:val="24"/>
                <w:sz w:val="17"/>
                <w:szCs w:val="17"/>
              </w:rPr>
            </w:pPr>
            <w:r w:rsidRPr="00714CE5">
              <w:rPr>
                <w:rFonts w:cstheme="minorHAnsi"/>
                <w:color w:val="000000"/>
                <w:kern w:val="24"/>
                <w:sz w:val="17"/>
                <w:szCs w:val="17"/>
              </w:rPr>
              <w:t>3.2 Wzmacnianie współpracy i zintegrowanego podejścia do rozwoju na poziomie lokalnym, regionalnym i ponadregionalnym.</w:t>
            </w:r>
          </w:p>
        </w:tc>
        <w:tc>
          <w:tcPr>
            <w:tcW w:w="709" w:type="dxa"/>
            <w:shd w:val="clear" w:color="auto" w:fill="76923C" w:themeFill="accent3" w:themeFillShade="BF"/>
            <w:textDirection w:val="btLr"/>
            <w:vAlign w:val="center"/>
          </w:tcPr>
          <w:p w14:paraId="6A51440D"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4AACA607"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5C6A2552"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6F269F44"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548DD4" w:themeFill="text2" w:themeFillTint="99"/>
            <w:textDirection w:val="btLr"/>
            <w:vAlign w:val="center"/>
          </w:tcPr>
          <w:p w14:paraId="37B8E3CC"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B8CCE4" w:themeFill="accent1" w:themeFillTint="66"/>
            <w:textDirection w:val="btLr"/>
            <w:vAlign w:val="center"/>
          </w:tcPr>
          <w:p w14:paraId="4B07D8C2"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0713678B"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0E77E38A"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2860E6C6"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0E3CD1FA" w14:textId="77777777" w:rsidTr="0052740B">
        <w:trPr>
          <w:cantSplit/>
        </w:trPr>
        <w:tc>
          <w:tcPr>
            <w:tcW w:w="1127" w:type="dxa"/>
            <w:vMerge/>
            <w:shd w:val="clear" w:color="auto" w:fill="auto"/>
            <w:textDirection w:val="btLr"/>
            <w:vAlign w:val="center"/>
          </w:tcPr>
          <w:p w14:paraId="1C29F8B2"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11368CF9" w14:textId="77777777" w:rsidR="009709A7" w:rsidRPr="006D5924" w:rsidRDefault="009709A7" w:rsidP="0052740B">
            <w:pPr>
              <w:spacing w:before="20" w:after="20" w:line="240" w:lineRule="auto"/>
              <w:rPr>
                <w:rFonts w:cstheme="minorHAnsi"/>
                <w:color w:val="000000"/>
                <w:kern w:val="24"/>
                <w:sz w:val="17"/>
                <w:szCs w:val="17"/>
              </w:rPr>
            </w:pPr>
            <w:r>
              <w:rPr>
                <w:rFonts w:cstheme="minorHAnsi"/>
                <w:color w:val="000000"/>
                <w:kern w:val="24"/>
                <w:sz w:val="17"/>
                <w:szCs w:val="17"/>
              </w:rPr>
              <w:t xml:space="preserve">3.3 </w:t>
            </w:r>
            <w:r w:rsidRPr="00D416D2">
              <w:rPr>
                <w:rFonts w:cstheme="minorHAnsi"/>
                <w:color w:val="000000"/>
                <w:kern w:val="24"/>
                <w:sz w:val="17"/>
                <w:szCs w:val="17"/>
              </w:rPr>
              <w:t>Poprawa organizacji świadczenia usług publicznych</w:t>
            </w:r>
            <w:r>
              <w:rPr>
                <w:rFonts w:cstheme="minorHAnsi"/>
                <w:color w:val="000000"/>
                <w:kern w:val="24"/>
                <w:sz w:val="17"/>
                <w:szCs w:val="17"/>
              </w:rPr>
              <w:t>.</w:t>
            </w:r>
          </w:p>
        </w:tc>
        <w:tc>
          <w:tcPr>
            <w:tcW w:w="709" w:type="dxa"/>
            <w:shd w:val="clear" w:color="auto" w:fill="D6E3BC" w:themeFill="accent3" w:themeFillTint="66"/>
            <w:textDirection w:val="btLr"/>
            <w:vAlign w:val="center"/>
          </w:tcPr>
          <w:p w14:paraId="74CAEACB"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279E72BF"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04A4CCC0"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414FA08A"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B8CCE4" w:themeFill="accent1" w:themeFillTint="66"/>
            <w:textDirection w:val="btLr"/>
            <w:vAlign w:val="center"/>
          </w:tcPr>
          <w:p w14:paraId="26CEB037"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B8CCE4" w:themeFill="accent1" w:themeFillTint="66"/>
            <w:textDirection w:val="btLr"/>
            <w:vAlign w:val="center"/>
          </w:tcPr>
          <w:p w14:paraId="624AFEE7"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943634" w:themeFill="accent2" w:themeFillShade="BF"/>
            <w:textDirection w:val="btLr"/>
            <w:vAlign w:val="center"/>
          </w:tcPr>
          <w:p w14:paraId="7221C459"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147681C5"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943634" w:themeFill="accent2" w:themeFillShade="BF"/>
            <w:textDirection w:val="btLr"/>
            <w:vAlign w:val="center"/>
          </w:tcPr>
          <w:p w14:paraId="215D2AB9"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38525AEC" w14:textId="77777777" w:rsidTr="0052740B">
        <w:trPr>
          <w:cantSplit/>
          <w:trHeight w:val="1353"/>
        </w:trPr>
        <w:tc>
          <w:tcPr>
            <w:tcW w:w="1127" w:type="dxa"/>
            <w:vMerge/>
            <w:shd w:val="clear" w:color="auto" w:fill="auto"/>
            <w:textDirection w:val="btLr"/>
            <w:vAlign w:val="center"/>
          </w:tcPr>
          <w:p w14:paraId="4E502455" w14:textId="77777777" w:rsidR="009709A7" w:rsidRPr="006D5924" w:rsidRDefault="009709A7" w:rsidP="0052740B">
            <w:pPr>
              <w:spacing w:before="20" w:after="20" w:line="240" w:lineRule="auto"/>
              <w:jc w:val="center"/>
              <w:rPr>
                <w:rFonts w:cstheme="minorHAnsi"/>
                <w:sz w:val="17"/>
                <w:szCs w:val="17"/>
              </w:rPr>
            </w:pPr>
          </w:p>
        </w:tc>
        <w:tc>
          <w:tcPr>
            <w:tcW w:w="1559" w:type="dxa"/>
            <w:shd w:val="clear" w:color="auto" w:fill="auto"/>
            <w:vAlign w:val="center"/>
          </w:tcPr>
          <w:p w14:paraId="738EB9C7" w14:textId="77777777" w:rsidR="009709A7" w:rsidRPr="006D5924" w:rsidRDefault="009709A7" w:rsidP="0052740B">
            <w:pPr>
              <w:spacing w:before="20" w:after="20" w:line="240" w:lineRule="auto"/>
              <w:rPr>
                <w:rFonts w:cstheme="minorHAnsi"/>
                <w:color w:val="000000"/>
                <w:kern w:val="24"/>
                <w:sz w:val="17"/>
                <w:szCs w:val="17"/>
              </w:rPr>
            </w:pPr>
            <w:r w:rsidRPr="00714CE5">
              <w:rPr>
                <w:rFonts w:cstheme="minorHAnsi"/>
                <w:color w:val="000000"/>
                <w:kern w:val="24"/>
                <w:sz w:val="17"/>
                <w:szCs w:val="17"/>
              </w:rPr>
              <w:t>3.4 Efektywny i spójny system finansowania polityki regionalnej.</w:t>
            </w:r>
          </w:p>
        </w:tc>
        <w:tc>
          <w:tcPr>
            <w:tcW w:w="709" w:type="dxa"/>
            <w:shd w:val="clear" w:color="auto" w:fill="D6E3BC" w:themeFill="accent3" w:themeFillTint="66"/>
            <w:textDirection w:val="btLr"/>
            <w:vAlign w:val="center"/>
          </w:tcPr>
          <w:p w14:paraId="4579EC85"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71739370"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79EC29D1"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740D3A1F"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B8CCE4" w:themeFill="accent1" w:themeFillTint="66"/>
            <w:textDirection w:val="btLr"/>
            <w:vAlign w:val="center"/>
          </w:tcPr>
          <w:p w14:paraId="3A7BB990"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B8CCE4" w:themeFill="accent1" w:themeFillTint="66"/>
            <w:textDirection w:val="btLr"/>
            <w:vAlign w:val="center"/>
          </w:tcPr>
          <w:p w14:paraId="378A9E5B"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5BE9E91E"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37A0F87E"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3569D663" w14:textId="77777777" w:rsidR="009709A7" w:rsidRPr="006D5924" w:rsidRDefault="009709A7" w:rsidP="0052740B">
            <w:pPr>
              <w:spacing w:before="20" w:after="20" w:line="240" w:lineRule="auto"/>
              <w:jc w:val="center"/>
              <w:rPr>
                <w:rFonts w:cstheme="minorHAnsi"/>
                <w:sz w:val="17"/>
                <w:szCs w:val="17"/>
              </w:rPr>
            </w:pPr>
          </w:p>
        </w:tc>
      </w:tr>
      <w:tr w:rsidR="009709A7" w:rsidRPr="00714CE5" w14:paraId="4EFF9D2B" w14:textId="77777777" w:rsidTr="0052740B">
        <w:trPr>
          <w:gridAfter w:val="13"/>
          <w:wAfter w:w="8290" w:type="dxa"/>
          <w:cantSplit/>
          <w:trHeight w:val="233"/>
        </w:trPr>
        <w:tc>
          <w:tcPr>
            <w:tcW w:w="1127" w:type="dxa"/>
            <w:vMerge w:val="restart"/>
            <w:shd w:val="clear" w:color="auto" w:fill="auto"/>
            <w:textDirection w:val="btLr"/>
            <w:vAlign w:val="center"/>
          </w:tcPr>
          <w:p w14:paraId="4A76EA19" w14:textId="77777777" w:rsidR="009709A7" w:rsidRPr="006D5924" w:rsidRDefault="009709A7" w:rsidP="0052740B">
            <w:pPr>
              <w:spacing w:before="20" w:after="20" w:line="240" w:lineRule="auto"/>
              <w:jc w:val="center"/>
              <w:rPr>
                <w:rFonts w:cstheme="minorHAnsi"/>
                <w:sz w:val="17"/>
                <w:szCs w:val="17"/>
              </w:rPr>
            </w:pPr>
            <w:r w:rsidRPr="006D5924">
              <w:rPr>
                <w:rFonts w:cstheme="minorHAnsi"/>
                <w:sz w:val="17"/>
                <w:szCs w:val="17"/>
              </w:rPr>
              <w:t>Strategia Rozwoj</w:t>
            </w:r>
            <w:r>
              <w:rPr>
                <w:rFonts w:cstheme="minorHAnsi"/>
                <w:sz w:val="17"/>
                <w:szCs w:val="17"/>
              </w:rPr>
              <w:t>u Województwa Mazowieckiego 2030+ „Innowacyjne Mazowsze”</w:t>
            </w:r>
          </w:p>
        </w:tc>
      </w:tr>
      <w:tr w:rsidR="009709A7" w:rsidRPr="00714CE5" w14:paraId="3039D4E4" w14:textId="77777777" w:rsidTr="0052740B">
        <w:trPr>
          <w:gridAfter w:val="13"/>
          <w:wAfter w:w="8290" w:type="dxa"/>
          <w:cantSplit/>
          <w:trHeight w:val="253"/>
        </w:trPr>
        <w:tc>
          <w:tcPr>
            <w:tcW w:w="1127" w:type="dxa"/>
            <w:vMerge/>
            <w:shd w:val="clear" w:color="auto" w:fill="auto"/>
            <w:textDirection w:val="btLr"/>
            <w:vAlign w:val="center"/>
          </w:tcPr>
          <w:p w14:paraId="3F3D5D87"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14953E7B" w14:textId="77777777" w:rsidTr="0052740B">
        <w:trPr>
          <w:cantSplit/>
        </w:trPr>
        <w:tc>
          <w:tcPr>
            <w:tcW w:w="1127" w:type="dxa"/>
            <w:vMerge/>
            <w:shd w:val="clear" w:color="auto" w:fill="auto"/>
            <w:vAlign w:val="center"/>
          </w:tcPr>
          <w:p w14:paraId="35A9084B" w14:textId="77777777" w:rsidR="009709A7" w:rsidRPr="006D5924" w:rsidRDefault="009709A7" w:rsidP="0052740B">
            <w:pPr>
              <w:spacing w:before="20" w:after="20" w:line="240" w:lineRule="auto"/>
              <w:ind w:left="113" w:right="113"/>
              <w:jc w:val="center"/>
              <w:rPr>
                <w:rFonts w:cstheme="minorHAnsi"/>
                <w:sz w:val="17"/>
                <w:szCs w:val="17"/>
              </w:rPr>
            </w:pPr>
          </w:p>
        </w:tc>
        <w:tc>
          <w:tcPr>
            <w:tcW w:w="1559" w:type="dxa"/>
            <w:shd w:val="clear" w:color="auto" w:fill="auto"/>
            <w:vAlign w:val="center"/>
          </w:tcPr>
          <w:p w14:paraId="30AFFA71" w14:textId="77777777" w:rsidR="009709A7" w:rsidRPr="006D5924" w:rsidRDefault="009709A7" w:rsidP="0052740B">
            <w:pPr>
              <w:spacing w:before="20" w:after="20" w:line="240" w:lineRule="auto"/>
              <w:rPr>
                <w:rFonts w:cstheme="minorHAnsi"/>
                <w:color w:val="000000"/>
                <w:kern w:val="24"/>
                <w:sz w:val="17"/>
                <w:szCs w:val="17"/>
              </w:rPr>
            </w:pPr>
            <w:r w:rsidRPr="004A6366">
              <w:rPr>
                <w:rFonts w:cstheme="minorHAnsi"/>
                <w:color w:val="000000"/>
                <w:kern w:val="24"/>
                <w:sz w:val="17"/>
                <w:szCs w:val="17"/>
              </w:rPr>
              <w:t xml:space="preserve">1. </w:t>
            </w:r>
            <w:r>
              <w:rPr>
                <w:rFonts w:cstheme="minorHAnsi"/>
                <w:color w:val="000000"/>
                <w:kern w:val="24"/>
                <w:sz w:val="17"/>
                <w:szCs w:val="17"/>
              </w:rPr>
              <w:t xml:space="preserve"> </w:t>
            </w:r>
            <w:r w:rsidRPr="004A6366">
              <w:rPr>
                <w:rFonts w:cstheme="minorHAnsi"/>
                <w:color w:val="000000"/>
                <w:kern w:val="24"/>
                <w:sz w:val="17"/>
                <w:szCs w:val="17"/>
              </w:rPr>
              <w:t xml:space="preserve">Wspieranie rozwoju </w:t>
            </w:r>
            <w:r w:rsidRPr="004A6366">
              <w:rPr>
                <w:rFonts w:cstheme="minorHAnsi"/>
                <w:color w:val="000000"/>
                <w:kern w:val="24"/>
                <w:sz w:val="17"/>
                <w:szCs w:val="17"/>
              </w:rPr>
              <w:br/>
              <w:t>przedsiębiorczości</w:t>
            </w:r>
          </w:p>
        </w:tc>
        <w:tc>
          <w:tcPr>
            <w:tcW w:w="709" w:type="dxa"/>
            <w:shd w:val="clear" w:color="auto" w:fill="D6E3BC" w:themeFill="accent3" w:themeFillTint="66"/>
            <w:textDirection w:val="btLr"/>
            <w:vAlign w:val="center"/>
          </w:tcPr>
          <w:p w14:paraId="6A2788AE"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09B36DEE"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438CFA75"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127140C9"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548DD4" w:themeFill="text2" w:themeFillTint="99"/>
            <w:textDirection w:val="btLr"/>
            <w:vAlign w:val="center"/>
          </w:tcPr>
          <w:p w14:paraId="1DCF102D"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548DD4" w:themeFill="text2" w:themeFillTint="99"/>
            <w:textDirection w:val="btLr"/>
            <w:vAlign w:val="center"/>
          </w:tcPr>
          <w:p w14:paraId="2BAC47D2"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0B4C02FB"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7E1B19CB"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70B96CF1"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6BBAE16A" w14:textId="77777777" w:rsidTr="0052740B">
        <w:trPr>
          <w:cantSplit/>
        </w:trPr>
        <w:tc>
          <w:tcPr>
            <w:tcW w:w="1127" w:type="dxa"/>
            <w:vMerge/>
            <w:shd w:val="clear" w:color="auto" w:fill="auto"/>
            <w:vAlign w:val="center"/>
          </w:tcPr>
          <w:p w14:paraId="3C8AC1EF" w14:textId="77777777" w:rsidR="009709A7" w:rsidRPr="006D5924" w:rsidRDefault="009709A7" w:rsidP="0052740B">
            <w:pPr>
              <w:spacing w:before="20" w:after="20" w:line="240" w:lineRule="auto"/>
              <w:ind w:left="113" w:right="113"/>
              <w:jc w:val="center"/>
              <w:rPr>
                <w:rFonts w:cstheme="minorHAnsi"/>
                <w:sz w:val="17"/>
                <w:szCs w:val="17"/>
              </w:rPr>
            </w:pPr>
          </w:p>
        </w:tc>
        <w:tc>
          <w:tcPr>
            <w:tcW w:w="1559" w:type="dxa"/>
            <w:shd w:val="clear" w:color="auto" w:fill="auto"/>
            <w:vAlign w:val="center"/>
          </w:tcPr>
          <w:p w14:paraId="323ED214" w14:textId="77777777" w:rsidR="009709A7" w:rsidRPr="00714CE5" w:rsidRDefault="009709A7" w:rsidP="0052740B">
            <w:pPr>
              <w:spacing w:before="20" w:after="20" w:line="240" w:lineRule="auto"/>
              <w:rPr>
                <w:rFonts w:cstheme="minorHAnsi"/>
                <w:color w:val="000000"/>
                <w:kern w:val="24"/>
                <w:sz w:val="17"/>
                <w:szCs w:val="17"/>
              </w:rPr>
            </w:pPr>
            <w:r w:rsidRPr="004A6366">
              <w:rPr>
                <w:rFonts w:cstheme="minorHAnsi"/>
                <w:color w:val="000000"/>
                <w:kern w:val="24"/>
                <w:sz w:val="17"/>
                <w:szCs w:val="17"/>
              </w:rPr>
              <w:t xml:space="preserve">2. </w:t>
            </w:r>
            <w:r>
              <w:rPr>
                <w:rFonts w:cstheme="minorHAnsi"/>
                <w:color w:val="000000"/>
                <w:kern w:val="24"/>
                <w:sz w:val="17"/>
                <w:szCs w:val="17"/>
              </w:rPr>
              <w:t xml:space="preserve"> </w:t>
            </w:r>
            <w:r w:rsidRPr="004A6366">
              <w:rPr>
                <w:rFonts w:cstheme="minorHAnsi"/>
                <w:color w:val="000000"/>
                <w:kern w:val="24"/>
                <w:sz w:val="17"/>
                <w:szCs w:val="17"/>
              </w:rPr>
              <w:t xml:space="preserve">Rozwój zintegrowanego </w:t>
            </w:r>
            <w:r w:rsidRPr="004A6366">
              <w:rPr>
                <w:rFonts w:cstheme="minorHAnsi"/>
                <w:color w:val="000000"/>
                <w:kern w:val="24"/>
                <w:sz w:val="17"/>
                <w:szCs w:val="17"/>
              </w:rPr>
              <w:br/>
              <w:t xml:space="preserve">systemu sprzyjającego </w:t>
            </w:r>
            <w:r w:rsidRPr="004A6366">
              <w:rPr>
                <w:rFonts w:cstheme="minorHAnsi"/>
                <w:color w:val="000000"/>
                <w:kern w:val="24"/>
                <w:sz w:val="17"/>
                <w:szCs w:val="17"/>
              </w:rPr>
              <w:br/>
              <w:t xml:space="preserve">generowaniu i absorpcji </w:t>
            </w:r>
            <w:r>
              <w:rPr>
                <w:rFonts w:cstheme="minorHAnsi"/>
                <w:color w:val="000000"/>
                <w:kern w:val="24"/>
                <w:sz w:val="17"/>
                <w:szCs w:val="17"/>
              </w:rPr>
              <w:t xml:space="preserve"> </w:t>
            </w:r>
            <w:r w:rsidRPr="004A6366">
              <w:rPr>
                <w:rFonts w:cstheme="minorHAnsi"/>
                <w:color w:val="000000"/>
                <w:kern w:val="24"/>
                <w:sz w:val="17"/>
                <w:szCs w:val="17"/>
              </w:rPr>
              <w:t>innowacji</w:t>
            </w:r>
          </w:p>
        </w:tc>
        <w:tc>
          <w:tcPr>
            <w:tcW w:w="709" w:type="dxa"/>
            <w:shd w:val="clear" w:color="auto" w:fill="76923C" w:themeFill="accent3" w:themeFillShade="BF"/>
            <w:textDirection w:val="btLr"/>
            <w:vAlign w:val="center"/>
          </w:tcPr>
          <w:p w14:paraId="2F0E2474"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4C995227"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76923C" w:themeFill="accent3" w:themeFillShade="BF"/>
            <w:textDirection w:val="btLr"/>
            <w:vAlign w:val="center"/>
          </w:tcPr>
          <w:p w14:paraId="30F17E1B"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3B7FA6C7"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B8CCE4" w:themeFill="accent1" w:themeFillTint="66"/>
            <w:textDirection w:val="btLr"/>
            <w:vAlign w:val="center"/>
          </w:tcPr>
          <w:p w14:paraId="2B2DF962"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548DD4" w:themeFill="text2" w:themeFillTint="99"/>
            <w:textDirection w:val="btLr"/>
            <w:vAlign w:val="center"/>
          </w:tcPr>
          <w:p w14:paraId="1DC4FD52"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2936E8AA"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3A888C3D"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2378C8C5"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34AE0270" w14:textId="77777777" w:rsidTr="0052740B">
        <w:trPr>
          <w:cantSplit/>
        </w:trPr>
        <w:tc>
          <w:tcPr>
            <w:tcW w:w="1127" w:type="dxa"/>
            <w:vMerge/>
            <w:shd w:val="clear" w:color="auto" w:fill="auto"/>
            <w:vAlign w:val="center"/>
          </w:tcPr>
          <w:p w14:paraId="7B669405" w14:textId="77777777" w:rsidR="009709A7" w:rsidRPr="006D5924" w:rsidRDefault="009709A7" w:rsidP="0052740B">
            <w:pPr>
              <w:spacing w:before="20" w:after="20" w:line="240" w:lineRule="auto"/>
              <w:ind w:left="113" w:right="113"/>
              <w:jc w:val="center"/>
              <w:rPr>
                <w:rFonts w:cstheme="minorHAnsi"/>
                <w:sz w:val="17"/>
                <w:szCs w:val="17"/>
              </w:rPr>
            </w:pPr>
          </w:p>
        </w:tc>
        <w:tc>
          <w:tcPr>
            <w:tcW w:w="1559" w:type="dxa"/>
            <w:shd w:val="clear" w:color="auto" w:fill="auto"/>
            <w:vAlign w:val="center"/>
          </w:tcPr>
          <w:p w14:paraId="29496F0A" w14:textId="77777777" w:rsidR="009709A7" w:rsidRPr="00E40216" w:rsidRDefault="009709A7" w:rsidP="0052740B">
            <w:pPr>
              <w:spacing w:before="20" w:after="20" w:line="240" w:lineRule="auto"/>
              <w:rPr>
                <w:rFonts w:cstheme="minorHAnsi"/>
                <w:color w:val="000000"/>
                <w:kern w:val="24"/>
                <w:sz w:val="17"/>
                <w:szCs w:val="17"/>
              </w:rPr>
            </w:pPr>
            <w:r w:rsidRPr="004A6366">
              <w:rPr>
                <w:rFonts w:cstheme="minorHAnsi"/>
                <w:color w:val="000000"/>
                <w:kern w:val="24"/>
                <w:sz w:val="17"/>
                <w:szCs w:val="17"/>
              </w:rPr>
              <w:t xml:space="preserve">3. Cyfryzacja </w:t>
            </w:r>
            <w:r w:rsidRPr="004A6366">
              <w:rPr>
                <w:rFonts w:cstheme="minorHAnsi"/>
                <w:color w:val="000000"/>
                <w:kern w:val="24"/>
                <w:sz w:val="17"/>
                <w:szCs w:val="17"/>
              </w:rPr>
              <w:br/>
              <w:t>gospodark</w:t>
            </w:r>
            <w:r>
              <w:rPr>
                <w:rFonts w:cstheme="minorHAnsi"/>
                <w:color w:val="000000"/>
                <w:kern w:val="24"/>
                <w:sz w:val="17"/>
                <w:szCs w:val="17"/>
              </w:rPr>
              <w:t>i</w:t>
            </w:r>
          </w:p>
        </w:tc>
        <w:tc>
          <w:tcPr>
            <w:tcW w:w="709" w:type="dxa"/>
            <w:shd w:val="clear" w:color="auto" w:fill="D6E3BC" w:themeFill="accent3" w:themeFillTint="66"/>
            <w:textDirection w:val="btLr"/>
            <w:vAlign w:val="center"/>
          </w:tcPr>
          <w:p w14:paraId="0135A9C7"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02BEF44A"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72AE68D0"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27F7E62A"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B8CCE4" w:themeFill="accent1" w:themeFillTint="66"/>
            <w:textDirection w:val="btLr"/>
            <w:vAlign w:val="center"/>
          </w:tcPr>
          <w:p w14:paraId="6C45A874"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548DD4" w:themeFill="text2" w:themeFillTint="99"/>
            <w:textDirection w:val="btLr"/>
            <w:vAlign w:val="center"/>
          </w:tcPr>
          <w:p w14:paraId="475C6A1E"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943634" w:themeFill="accent2" w:themeFillShade="BF"/>
            <w:textDirection w:val="btLr"/>
            <w:vAlign w:val="center"/>
          </w:tcPr>
          <w:p w14:paraId="3F5FE407"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5CBBC64B"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2AB31EB6"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6BE58545" w14:textId="77777777" w:rsidTr="0052740B">
        <w:trPr>
          <w:cantSplit/>
        </w:trPr>
        <w:tc>
          <w:tcPr>
            <w:tcW w:w="1127" w:type="dxa"/>
            <w:vMerge/>
            <w:shd w:val="clear" w:color="auto" w:fill="auto"/>
            <w:vAlign w:val="center"/>
          </w:tcPr>
          <w:p w14:paraId="12A03FC2" w14:textId="77777777" w:rsidR="009709A7" w:rsidRPr="006D5924" w:rsidRDefault="009709A7" w:rsidP="0052740B">
            <w:pPr>
              <w:spacing w:before="20" w:after="20" w:line="240" w:lineRule="auto"/>
              <w:ind w:left="113" w:right="113"/>
              <w:jc w:val="center"/>
              <w:rPr>
                <w:rFonts w:cstheme="minorHAnsi"/>
                <w:sz w:val="17"/>
                <w:szCs w:val="17"/>
              </w:rPr>
            </w:pPr>
          </w:p>
        </w:tc>
        <w:tc>
          <w:tcPr>
            <w:tcW w:w="1559" w:type="dxa"/>
            <w:shd w:val="clear" w:color="auto" w:fill="auto"/>
            <w:vAlign w:val="center"/>
          </w:tcPr>
          <w:p w14:paraId="28BAAA61" w14:textId="77777777" w:rsidR="009709A7" w:rsidRPr="00714CE5" w:rsidRDefault="009709A7" w:rsidP="0052740B">
            <w:pPr>
              <w:spacing w:before="20" w:after="20" w:line="240" w:lineRule="auto"/>
              <w:rPr>
                <w:rFonts w:cstheme="minorHAnsi"/>
                <w:color w:val="000000"/>
                <w:kern w:val="24"/>
                <w:sz w:val="17"/>
                <w:szCs w:val="17"/>
              </w:rPr>
            </w:pPr>
            <w:r w:rsidRPr="004A6366">
              <w:rPr>
                <w:rFonts w:cstheme="minorHAnsi"/>
                <w:color w:val="000000"/>
                <w:kern w:val="24"/>
                <w:sz w:val="17"/>
                <w:szCs w:val="17"/>
              </w:rPr>
              <w:t xml:space="preserve">4. </w:t>
            </w:r>
            <w:r>
              <w:rPr>
                <w:rFonts w:cstheme="minorHAnsi"/>
                <w:color w:val="000000"/>
                <w:kern w:val="24"/>
                <w:sz w:val="17"/>
                <w:szCs w:val="17"/>
              </w:rPr>
              <w:t xml:space="preserve"> </w:t>
            </w:r>
            <w:r w:rsidRPr="004A6366">
              <w:rPr>
                <w:rFonts w:cstheme="minorHAnsi"/>
                <w:color w:val="000000"/>
                <w:kern w:val="24"/>
                <w:sz w:val="17"/>
                <w:szCs w:val="17"/>
              </w:rPr>
              <w:t xml:space="preserve">Rozwój </w:t>
            </w:r>
            <w:r w:rsidRPr="004A6366">
              <w:rPr>
                <w:rFonts w:cstheme="minorHAnsi"/>
                <w:color w:val="000000"/>
                <w:kern w:val="24"/>
                <w:sz w:val="17"/>
                <w:szCs w:val="17"/>
              </w:rPr>
              <w:br/>
              <w:t xml:space="preserve">wyspecjalizowanej </w:t>
            </w:r>
            <w:r w:rsidRPr="004A6366">
              <w:rPr>
                <w:rFonts w:cstheme="minorHAnsi"/>
                <w:color w:val="000000"/>
                <w:kern w:val="24"/>
                <w:sz w:val="17"/>
                <w:szCs w:val="17"/>
              </w:rPr>
              <w:br/>
              <w:t>gospodarki</w:t>
            </w:r>
          </w:p>
        </w:tc>
        <w:tc>
          <w:tcPr>
            <w:tcW w:w="709" w:type="dxa"/>
            <w:shd w:val="clear" w:color="auto" w:fill="D6E3BC" w:themeFill="accent3" w:themeFillTint="66"/>
            <w:textDirection w:val="btLr"/>
            <w:vAlign w:val="center"/>
          </w:tcPr>
          <w:p w14:paraId="1C2707DC"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20653460"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65971C37"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712265E9"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548DD4" w:themeFill="text2" w:themeFillTint="99"/>
            <w:textDirection w:val="btLr"/>
            <w:vAlign w:val="center"/>
          </w:tcPr>
          <w:p w14:paraId="4FAC861E"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548DD4" w:themeFill="text2" w:themeFillTint="99"/>
            <w:textDirection w:val="btLr"/>
            <w:vAlign w:val="center"/>
          </w:tcPr>
          <w:p w14:paraId="28A20B16"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6B900AD4"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0FFC5DEE"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5FAC3120"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0CD99E5F" w14:textId="77777777" w:rsidTr="0052740B">
        <w:trPr>
          <w:cantSplit/>
        </w:trPr>
        <w:tc>
          <w:tcPr>
            <w:tcW w:w="1127" w:type="dxa"/>
            <w:vMerge/>
            <w:shd w:val="clear" w:color="auto" w:fill="auto"/>
            <w:vAlign w:val="center"/>
          </w:tcPr>
          <w:p w14:paraId="5F369071" w14:textId="77777777" w:rsidR="009709A7" w:rsidRPr="006D5924" w:rsidRDefault="009709A7" w:rsidP="0052740B">
            <w:pPr>
              <w:spacing w:before="20" w:after="20" w:line="240" w:lineRule="auto"/>
              <w:ind w:left="113" w:right="113"/>
              <w:jc w:val="center"/>
              <w:rPr>
                <w:rFonts w:cstheme="minorHAnsi"/>
                <w:sz w:val="17"/>
                <w:szCs w:val="17"/>
              </w:rPr>
            </w:pPr>
          </w:p>
        </w:tc>
        <w:tc>
          <w:tcPr>
            <w:tcW w:w="1559" w:type="dxa"/>
            <w:shd w:val="clear" w:color="auto" w:fill="auto"/>
            <w:vAlign w:val="center"/>
          </w:tcPr>
          <w:p w14:paraId="4B5019F0" w14:textId="77777777" w:rsidR="009709A7" w:rsidRPr="00714CE5" w:rsidRDefault="009709A7" w:rsidP="0052740B">
            <w:pPr>
              <w:spacing w:before="20" w:after="20" w:line="240" w:lineRule="auto"/>
              <w:rPr>
                <w:rFonts w:cstheme="minorHAnsi"/>
                <w:color w:val="000000"/>
                <w:kern w:val="24"/>
                <w:sz w:val="17"/>
                <w:szCs w:val="17"/>
              </w:rPr>
            </w:pPr>
            <w:r w:rsidRPr="004A6366">
              <w:rPr>
                <w:rFonts w:cstheme="minorHAnsi"/>
                <w:color w:val="000000"/>
                <w:kern w:val="24"/>
                <w:sz w:val="17"/>
                <w:szCs w:val="17"/>
              </w:rPr>
              <w:t xml:space="preserve">5. </w:t>
            </w:r>
            <w:r>
              <w:rPr>
                <w:rFonts w:cstheme="minorHAnsi"/>
                <w:color w:val="000000"/>
                <w:kern w:val="24"/>
                <w:sz w:val="17"/>
                <w:szCs w:val="17"/>
              </w:rPr>
              <w:t xml:space="preserve"> </w:t>
            </w:r>
            <w:r w:rsidRPr="004A6366">
              <w:rPr>
                <w:rFonts w:cstheme="minorHAnsi"/>
                <w:color w:val="000000"/>
                <w:kern w:val="24"/>
                <w:sz w:val="17"/>
                <w:szCs w:val="17"/>
              </w:rPr>
              <w:t xml:space="preserve">Rozwój miast jako </w:t>
            </w:r>
            <w:r w:rsidRPr="004A6366">
              <w:rPr>
                <w:rFonts w:cstheme="minorHAnsi"/>
                <w:color w:val="000000"/>
                <w:kern w:val="24"/>
                <w:sz w:val="17"/>
                <w:szCs w:val="17"/>
              </w:rPr>
              <w:br/>
              <w:t xml:space="preserve">centrów aktywności </w:t>
            </w:r>
            <w:r w:rsidRPr="004A6366">
              <w:rPr>
                <w:rFonts w:cstheme="minorHAnsi"/>
                <w:color w:val="000000"/>
                <w:kern w:val="24"/>
                <w:sz w:val="17"/>
                <w:szCs w:val="17"/>
              </w:rPr>
              <w:br/>
              <w:t>gospodarcze</w:t>
            </w:r>
          </w:p>
        </w:tc>
        <w:tc>
          <w:tcPr>
            <w:tcW w:w="709" w:type="dxa"/>
            <w:shd w:val="clear" w:color="auto" w:fill="D6E3BC" w:themeFill="accent3" w:themeFillTint="66"/>
            <w:textDirection w:val="btLr"/>
            <w:vAlign w:val="center"/>
          </w:tcPr>
          <w:p w14:paraId="5AFFF2B0"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280E365C"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44483AE4"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B8CCE4" w:themeFill="accent1" w:themeFillTint="66"/>
            <w:textDirection w:val="btLr"/>
            <w:vAlign w:val="center"/>
          </w:tcPr>
          <w:p w14:paraId="22082402"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B8CCE4" w:themeFill="accent1" w:themeFillTint="66"/>
            <w:textDirection w:val="btLr"/>
            <w:vAlign w:val="center"/>
          </w:tcPr>
          <w:p w14:paraId="2D5A18C6"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B8CCE4" w:themeFill="accent1" w:themeFillTint="66"/>
            <w:textDirection w:val="btLr"/>
            <w:vAlign w:val="center"/>
          </w:tcPr>
          <w:p w14:paraId="747538AC"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500C0908"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78C35D22"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79D8CA66" w14:textId="77777777" w:rsidR="009709A7" w:rsidRPr="006D5924" w:rsidRDefault="009709A7" w:rsidP="0052740B">
            <w:pPr>
              <w:spacing w:before="20" w:after="20" w:line="240" w:lineRule="auto"/>
              <w:jc w:val="center"/>
              <w:rPr>
                <w:rFonts w:cstheme="minorHAnsi"/>
                <w:sz w:val="17"/>
                <w:szCs w:val="17"/>
              </w:rPr>
            </w:pPr>
          </w:p>
        </w:tc>
      </w:tr>
      <w:tr w:rsidR="009709A7" w:rsidRPr="006D5924" w14:paraId="06B37035" w14:textId="77777777" w:rsidTr="0052740B">
        <w:trPr>
          <w:cantSplit/>
        </w:trPr>
        <w:tc>
          <w:tcPr>
            <w:tcW w:w="1127" w:type="dxa"/>
            <w:vMerge/>
            <w:shd w:val="clear" w:color="auto" w:fill="auto"/>
            <w:vAlign w:val="center"/>
          </w:tcPr>
          <w:p w14:paraId="139D6AF8" w14:textId="77777777" w:rsidR="009709A7" w:rsidRPr="006D5924" w:rsidRDefault="009709A7" w:rsidP="0052740B">
            <w:pPr>
              <w:spacing w:before="20" w:after="20" w:line="240" w:lineRule="auto"/>
              <w:ind w:left="113" w:right="113"/>
              <w:jc w:val="center"/>
              <w:rPr>
                <w:rFonts w:cstheme="minorHAnsi"/>
                <w:sz w:val="17"/>
                <w:szCs w:val="17"/>
              </w:rPr>
            </w:pPr>
          </w:p>
        </w:tc>
        <w:tc>
          <w:tcPr>
            <w:tcW w:w="1559" w:type="dxa"/>
            <w:shd w:val="clear" w:color="auto" w:fill="auto"/>
            <w:vAlign w:val="center"/>
          </w:tcPr>
          <w:p w14:paraId="191D7860" w14:textId="77777777" w:rsidR="009709A7" w:rsidRDefault="009709A7" w:rsidP="0052740B">
            <w:pPr>
              <w:spacing w:before="20" w:after="20" w:line="240" w:lineRule="auto"/>
              <w:rPr>
                <w:rFonts w:cstheme="minorHAnsi"/>
                <w:color w:val="000000"/>
                <w:kern w:val="24"/>
                <w:sz w:val="17"/>
                <w:szCs w:val="17"/>
              </w:rPr>
            </w:pPr>
            <w:r w:rsidRPr="004A6366">
              <w:rPr>
                <w:rFonts w:cstheme="minorHAnsi"/>
                <w:color w:val="000000"/>
                <w:kern w:val="24"/>
                <w:sz w:val="17"/>
                <w:szCs w:val="17"/>
              </w:rPr>
              <w:t xml:space="preserve">6. Aktywizacja </w:t>
            </w:r>
            <w:r w:rsidRPr="004A6366">
              <w:rPr>
                <w:rFonts w:cstheme="minorHAnsi"/>
                <w:color w:val="000000"/>
                <w:kern w:val="24"/>
                <w:sz w:val="17"/>
                <w:szCs w:val="17"/>
              </w:rPr>
              <w:br/>
              <w:t xml:space="preserve">gospodarcza obszarów </w:t>
            </w:r>
            <w:r>
              <w:rPr>
                <w:rFonts w:cstheme="minorHAnsi"/>
                <w:color w:val="000000"/>
                <w:kern w:val="24"/>
                <w:sz w:val="17"/>
                <w:szCs w:val="17"/>
              </w:rPr>
              <w:t xml:space="preserve"> </w:t>
            </w:r>
            <w:r w:rsidRPr="004A6366">
              <w:rPr>
                <w:rFonts w:cstheme="minorHAnsi"/>
                <w:color w:val="000000"/>
                <w:kern w:val="24"/>
                <w:sz w:val="17"/>
                <w:szCs w:val="17"/>
              </w:rPr>
              <w:t>wiejskich</w:t>
            </w:r>
          </w:p>
          <w:p w14:paraId="1A9FAAE8" w14:textId="77777777" w:rsidR="009709A7" w:rsidRPr="00714CE5" w:rsidRDefault="009709A7" w:rsidP="0052740B">
            <w:pPr>
              <w:spacing w:before="20" w:after="20" w:line="240" w:lineRule="auto"/>
              <w:rPr>
                <w:rFonts w:cstheme="minorHAnsi"/>
                <w:color w:val="000000"/>
                <w:kern w:val="24"/>
                <w:sz w:val="17"/>
                <w:szCs w:val="17"/>
              </w:rPr>
            </w:pPr>
          </w:p>
        </w:tc>
        <w:tc>
          <w:tcPr>
            <w:tcW w:w="709" w:type="dxa"/>
            <w:shd w:val="clear" w:color="auto" w:fill="D6E3BC" w:themeFill="accent3" w:themeFillTint="66"/>
            <w:textDirection w:val="btLr"/>
            <w:vAlign w:val="center"/>
          </w:tcPr>
          <w:p w14:paraId="7A6C4A50" w14:textId="77777777" w:rsidR="009709A7" w:rsidRPr="006D5924" w:rsidRDefault="009709A7" w:rsidP="0052740B">
            <w:pPr>
              <w:spacing w:before="20" w:after="20" w:line="240" w:lineRule="auto"/>
              <w:jc w:val="center"/>
              <w:rPr>
                <w:rFonts w:cstheme="minorHAnsi"/>
                <w:sz w:val="17"/>
                <w:szCs w:val="17"/>
              </w:rPr>
            </w:pPr>
          </w:p>
        </w:tc>
        <w:tc>
          <w:tcPr>
            <w:tcW w:w="709" w:type="dxa"/>
            <w:gridSpan w:val="2"/>
            <w:shd w:val="clear" w:color="auto" w:fill="D6E3BC" w:themeFill="accent3" w:themeFillTint="66"/>
            <w:textDirection w:val="btLr"/>
            <w:vAlign w:val="center"/>
          </w:tcPr>
          <w:p w14:paraId="276BDC92" w14:textId="77777777" w:rsidR="009709A7" w:rsidRPr="006D5924" w:rsidRDefault="009709A7" w:rsidP="0052740B">
            <w:pPr>
              <w:spacing w:before="20" w:after="20" w:line="240" w:lineRule="auto"/>
              <w:jc w:val="center"/>
              <w:rPr>
                <w:rFonts w:cstheme="minorHAnsi"/>
                <w:sz w:val="17"/>
                <w:szCs w:val="17"/>
              </w:rPr>
            </w:pPr>
          </w:p>
        </w:tc>
        <w:tc>
          <w:tcPr>
            <w:tcW w:w="992" w:type="dxa"/>
            <w:gridSpan w:val="2"/>
            <w:shd w:val="clear" w:color="auto" w:fill="D6E3BC" w:themeFill="accent3" w:themeFillTint="66"/>
            <w:textDirection w:val="btLr"/>
            <w:vAlign w:val="center"/>
          </w:tcPr>
          <w:p w14:paraId="6FF98A1A" w14:textId="77777777" w:rsidR="009709A7" w:rsidRPr="006D5924" w:rsidRDefault="009709A7" w:rsidP="0052740B">
            <w:pPr>
              <w:spacing w:before="20" w:after="20" w:line="240" w:lineRule="auto"/>
              <w:jc w:val="center"/>
              <w:rPr>
                <w:rFonts w:cstheme="minorHAnsi"/>
                <w:sz w:val="17"/>
                <w:szCs w:val="17"/>
              </w:rPr>
            </w:pPr>
          </w:p>
        </w:tc>
        <w:tc>
          <w:tcPr>
            <w:tcW w:w="567" w:type="dxa"/>
            <w:shd w:val="clear" w:color="auto" w:fill="548DD4" w:themeFill="text2" w:themeFillTint="99"/>
            <w:textDirection w:val="btLr"/>
            <w:vAlign w:val="center"/>
          </w:tcPr>
          <w:p w14:paraId="53340912" w14:textId="77777777" w:rsidR="009709A7" w:rsidRPr="006D5924" w:rsidRDefault="009709A7" w:rsidP="0052740B">
            <w:pPr>
              <w:spacing w:before="20" w:after="20" w:line="240" w:lineRule="auto"/>
              <w:jc w:val="center"/>
              <w:rPr>
                <w:rFonts w:cstheme="minorHAnsi"/>
                <w:sz w:val="17"/>
                <w:szCs w:val="17"/>
              </w:rPr>
            </w:pPr>
          </w:p>
        </w:tc>
        <w:tc>
          <w:tcPr>
            <w:tcW w:w="646" w:type="dxa"/>
            <w:shd w:val="clear" w:color="auto" w:fill="548DD4" w:themeFill="text2" w:themeFillTint="99"/>
            <w:textDirection w:val="btLr"/>
            <w:vAlign w:val="center"/>
          </w:tcPr>
          <w:p w14:paraId="0E4CDAAC" w14:textId="77777777" w:rsidR="009709A7" w:rsidRPr="006D5924" w:rsidRDefault="009709A7" w:rsidP="0052740B">
            <w:pPr>
              <w:spacing w:before="20" w:after="20" w:line="240" w:lineRule="auto"/>
              <w:jc w:val="center"/>
              <w:rPr>
                <w:rFonts w:cstheme="minorHAnsi"/>
                <w:sz w:val="17"/>
                <w:szCs w:val="17"/>
              </w:rPr>
            </w:pPr>
          </w:p>
        </w:tc>
        <w:tc>
          <w:tcPr>
            <w:tcW w:w="771" w:type="dxa"/>
            <w:gridSpan w:val="2"/>
            <w:shd w:val="clear" w:color="auto" w:fill="548DD4" w:themeFill="text2" w:themeFillTint="99"/>
            <w:textDirection w:val="btLr"/>
            <w:vAlign w:val="center"/>
          </w:tcPr>
          <w:p w14:paraId="356DB7E0" w14:textId="77777777" w:rsidR="009709A7" w:rsidRPr="006D5924" w:rsidRDefault="009709A7" w:rsidP="0052740B">
            <w:pPr>
              <w:spacing w:before="20" w:after="20" w:line="240" w:lineRule="auto"/>
              <w:jc w:val="center"/>
              <w:rPr>
                <w:rFonts w:cstheme="minorHAnsi"/>
                <w:sz w:val="17"/>
                <w:szCs w:val="17"/>
              </w:rPr>
            </w:pPr>
          </w:p>
        </w:tc>
        <w:tc>
          <w:tcPr>
            <w:tcW w:w="851" w:type="dxa"/>
            <w:shd w:val="clear" w:color="auto" w:fill="E5B8B7" w:themeFill="accent2" w:themeFillTint="66"/>
            <w:textDirection w:val="btLr"/>
            <w:vAlign w:val="center"/>
          </w:tcPr>
          <w:p w14:paraId="4D33D97A" w14:textId="77777777" w:rsidR="009709A7" w:rsidRPr="006D5924" w:rsidRDefault="009709A7" w:rsidP="0052740B">
            <w:pPr>
              <w:spacing w:before="20" w:after="20" w:line="240" w:lineRule="auto"/>
              <w:jc w:val="center"/>
              <w:rPr>
                <w:rFonts w:cstheme="minorHAnsi"/>
                <w:sz w:val="17"/>
                <w:szCs w:val="17"/>
              </w:rPr>
            </w:pPr>
          </w:p>
        </w:tc>
        <w:tc>
          <w:tcPr>
            <w:tcW w:w="709" w:type="dxa"/>
            <w:shd w:val="clear" w:color="auto" w:fill="E5B8B7" w:themeFill="accent2" w:themeFillTint="66"/>
            <w:textDirection w:val="btLr"/>
            <w:vAlign w:val="center"/>
          </w:tcPr>
          <w:p w14:paraId="592AF3A3" w14:textId="77777777" w:rsidR="009709A7" w:rsidRPr="006D5924" w:rsidRDefault="009709A7" w:rsidP="0052740B">
            <w:pPr>
              <w:spacing w:before="20" w:after="20" w:line="240" w:lineRule="auto"/>
              <w:jc w:val="center"/>
              <w:rPr>
                <w:rFonts w:cstheme="minorHAnsi"/>
                <w:sz w:val="17"/>
                <w:szCs w:val="17"/>
              </w:rPr>
            </w:pPr>
          </w:p>
        </w:tc>
        <w:tc>
          <w:tcPr>
            <w:tcW w:w="777" w:type="dxa"/>
            <w:shd w:val="clear" w:color="auto" w:fill="E5B8B7" w:themeFill="accent2" w:themeFillTint="66"/>
            <w:textDirection w:val="btLr"/>
            <w:vAlign w:val="center"/>
          </w:tcPr>
          <w:p w14:paraId="5FD197A5" w14:textId="77777777" w:rsidR="009709A7" w:rsidRPr="006D5924" w:rsidRDefault="009709A7" w:rsidP="0052740B">
            <w:pPr>
              <w:spacing w:before="20" w:after="20" w:line="240" w:lineRule="auto"/>
              <w:jc w:val="center"/>
              <w:rPr>
                <w:rFonts w:cstheme="minorHAnsi"/>
                <w:sz w:val="17"/>
                <w:szCs w:val="17"/>
              </w:rPr>
            </w:pPr>
          </w:p>
        </w:tc>
      </w:tr>
    </w:tbl>
    <w:p w14:paraId="50A1276C" w14:textId="77777777" w:rsidR="004E0551" w:rsidRDefault="004E0551" w:rsidP="00C351AC">
      <w:pPr>
        <w:jc w:val="center"/>
      </w:pPr>
    </w:p>
    <w:p w14:paraId="5F5778F0" w14:textId="38558BF2" w:rsidR="00A054DF" w:rsidRPr="00A054DF" w:rsidRDefault="00C351AC" w:rsidP="00C351AC">
      <w:pPr>
        <w:jc w:val="center"/>
      </w:pPr>
      <w:r>
        <w:t xml:space="preserve">Źródło: projekt Strategii Rozwoju Gminy </w:t>
      </w:r>
      <w:r w:rsidR="004E0551">
        <w:t>Sobolew</w:t>
      </w:r>
      <w:r>
        <w:t xml:space="preserve"> </w:t>
      </w:r>
      <w:r w:rsidRPr="00C351AC">
        <w:t>na lata 202</w:t>
      </w:r>
      <w:r w:rsidR="004E0551">
        <w:t>2</w:t>
      </w:r>
      <w:r w:rsidRPr="00C351AC">
        <w:t>-2030</w:t>
      </w:r>
    </w:p>
    <w:bookmarkEnd w:id="1"/>
    <w:p w14:paraId="332BEDAD" w14:textId="6A6F68A1" w:rsidR="001E69F6" w:rsidRPr="004E0551" w:rsidRDefault="001E69F6" w:rsidP="004E0551">
      <w:pPr>
        <w:pStyle w:val="Akapitzlist"/>
        <w:numPr>
          <w:ilvl w:val="0"/>
          <w:numId w:val="3"/>
        </w:numPr>
        <w:tabs>
          <w:tab w:val="left" w:pos="1212"/>
        </w:tabs>
        <w:rPr>
          <w:rFonts w:ascii="Arial" w:hAnsi="Arial" w:cs="Arial"/>
          <w:b/>
          <w:sz w:val="20"/>
          <w:szCs w:val="20"/>
        </w:rPr>
      </w:pPr>
      <w:r w:rsidRPr="004E0551">
        <w:rPr>
          <w:rFonts w:ascii="Arial" w:hAnsi="Arial" w:cs="Arial"/>
          <w:b/>
          <w:sz w:val="20"/>
          <w:szCs w:val="20"/>
        </w:rPr>
        <w:t>przydatność w uwzględnieniu aspektów środowiskowych, w szczególności w celu wspierania zrównoważonego rozwoju, oraz we wdrażaniu prawa wspólnotowego w dziedzinie ochrony środowiska.</w:t>
      </w:r>
    </w:p>
    <w:p w14:paraId="3749C610" w14:textId="77777777" w:rsidR="00A054DF" w:rsidRPr="00A054DF" w:rsidRDefault="001E69F6" w:rsidP="00A054DF">
      <w:pPr>
        <w:pStyle w:val="Pa8"/>
        <w:spacing w:line="360" w:lineRule="auto"/>
        <w:jc w:val="both"/>
        <w:rPr>
          <w:rFonts w:ascii="Arial" w:hAnsi="Arial" w:cs="Arial"/>
          <w:bCs/>
          <w:sz w:val="20"/>
          <w:szCs w:val="20"/>
        </w:rPr>
      </w:pPr>
      <w:r w:rsidRPr="00A054DF">
        <w:rPr>
          <w:rFonts w:ascii="Arial" w:hAnsi="Arial" w:cs="Arial"/>
          <w:sz w:val="20"/>
          <w:szCs w:val="20"/>
        </w:rPr>
        <w:t xml:space="preserve">Planowany efekt ekologiczny związany z wdrażaniem </w:t>
      </w:r>
      <w:r w:rsidR="002939E9" w:rsidRPr="00A054DF">
        <w:rPr>
          <w:rFonts w:ascii="Arial" w:hAnsi="Arial" w:cs="Arial"/>
          <w:sz w:val="20"/>
          <w:szCs w:val="20"/>
        </w:rPr>
        <w:t>p</w:t>
      </w:r>
      <w:r w:rsidRPr="00A054DF">
        <w:rPr>
          <w:rFonts w:ascii="Arial" w:hAnsi="Arial" w:cs="Arial"/>
          <w:sz w:val="20"/>
          <w:szCs w:val="20"/>
        </w:rPr>
        <w:t xml:space="preserve">rojektu Strategii wiąże się w szczególności z </w:t>
      </w:r>
      <w:r w:rsidR="00A054DF" w:rsidRPr="00A054DF">
        <w:rPr>
          <w:rFonts w:ascii="Arial" w:hAnsi="Arial" w:cs="Arial"/>
          <w:sz w:val="20"/>
          <w:szCs w:val="20"/>
        </w:rPr>
        <w:t>planowanymi do realizacji inwestycjami mającymi na celu przeciwdziałanie zanieczyszczeniu środowiska i wykorzystanie odnawialnych źródeł energii</w:t>
      </w:r>
      <w:r w:rsidR="00A054DF" w:rsidRPr="00A054DF">
        <w:rPr>
          <w:rFonts w:ascii="Arial" w:hAnsi="Arial" w:cs="Arial"/>
          <w:bCs/>
          <w:sz w:val="20"/>
          <w:szCs w:val="20"/>
        </w:rPr>
        <w:t xml:space="preserve"> oraz </w:t>
      </w:r>
      <w:r w:rsidR="00A054DF" w:rsidRPr="00A054DF">
        <w:rPr>
          <w:rFonts w:ascii="Arial" w:hAnsi="Arial" w:cs="Arial"/>
          <w:sz w:val="20"/>
          <w:szCs w:val="20"/>
        </w:rPr>
        <w:t xml:space="preserve">ochronę i promocję walorów przyrodniczych i kulturowych Gminy. Dla przedmiotowych inwestycji nie obliczano efektu ekologicznego, jednakże poniżej przedstawiono spodziewane efekty wdrożenia strategii dotyczące celów związanych ze zrównoważonym rozwojem i ochroną środowiska. </w:t>
      </w:r>
    </w:p>
    <w:p w14:paraId="244020D7" w14:textId="77777777" w:rsidR="00A054DF" w:rsidRDefault="00A054DF" w:rsidP="00A054DF">
      <w:pPr>
        <w:pStyle w:val="Legenda"/>
        <w:jc w:val="both"/>
        <w:rPr>
          <w:rFonts w:ascii="Arial" w:eastAsia="Times New Roman" w:hAnsi="Arial" w:cs="Arial"/>
          <w:sz w:val="20"/>
          <w:szCs w:val="20"/>
          <w:lang w:eastAsia="ar-SA"/>
        </w:rPr>
      </w:pPr>
    </w:p>
    <w:p w14:paraId="4B38A774" w14:textId="77777777" w:rsidR="00A054DF" w:rsidRPr="00A054DF" w:rsidRDefault="00A054DF" w:rsidP="00A054DF">
      <w:pPr>
        <w:pStyle w:val="Legenda"/>
        <w:jc w:val="both"/>
        <w:rPr>
          <w:rFonts w:ascii="Arial" w:eastAsia="Times New Roman" w:hAnsi="Arial" w:cs="Arial"/>
          <w:sz w:val="20"/>
          <w:szCs w:val="20"/>
          <w:lang w:eastAsia="ar-SA"/>
        </w:rPr>
      </w:pPr>
      <w:r w:rsidRPr="00A054DF">
        <w:rPr>
          <w:rFonts w:ascii="Arial" w:eastAsia="Times New Roman" w:hAnsi="Arial" w:cs="Arial"/>
          <w:sz w:val="20"/>
          <w:szCs w:val="20"/>
          <w:lang w:eastAsia="ar-SA"/>
        </w:rPr>
        <w:t xml:space="preserve">Tabela </w:t>
      </w:r>
      <w:r>
        <w:rPr>
          <w:rFonts w:ascii="Arial" w:eastAsia="Times New Roman" w:hAnsi="Arial" w:cs="Arial"/>
          <w:sz w:val="20"/>
          <w:szCs w:val="20"/>
          <w:lang w:eastAsia="ar-SA"/>
        </w:rPr>
        <w:t>2</w:t>
      </w:r>
      <w:r w:rsidRPr="00A054DF">
        <w:rPr>
          <w:rFonts w:ascii="Arial" w:eastAsia="Times New Roman" w:hAnsi="Arial" w:cs="Arial"/>
          <w:sz w:val="20"/>
          <w:szCs w:val="20"/>
          <w:lang w:eastAsia="ar-SA"/>
        </w:rPr>
        <w:t xml:space="preserve">. </w:t>
      </w:r>
    </w:p>
    <w:tbl>
      <w:tblPr>
        <w:tblW w:w="468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23"/>
        <w:gridCol w:w="2569"/>
        <w:gridCol w:w="2428"/>
      </w:tblGrid>
      <w:tr w:rsidR="004E0551" w14:paraId="58C8C11A" w14:textId="77777777" w:rsidTr="004E0551">
        <w:trPr>
          <w:trHeight w:val="510"/>
          <w:jc w:val="center"/>
        </w:trPr>
        <w:tc>
          <w:tcPr>
            <w:tcW w:w="2230" w:type="pct"/>
            <w:tcBorders>
              <w:top w:val="single" w:sz="4" w:space="0" w:color="auto"/>
              <w:left w:val="dotted" w:sz="4" w:space="0" w:color="auto"/>
              <w:bottom w:val="single" w:sz="12" w:space="0" w:color="auto"/>
              <w:right w:val="dotted" w:sz="4" w:space="0" w:color="auto"/>
            </w:tcBorders>
            <w:vAlign w:val="center"/>
          </w:tcPr>
          <w:p w14:paraId="5FD4478D" w14:textId="005ABDF8" w:rsidR="004E0551" w:rsidRPr="00D60D51" w:rsidRDefault="004E0551" w:rsidP="0052740B">
            <w:pPr>
              <w:spacing w:after="20" w:line="22" w:lineRule="atLeast"/>
              <w:jc w:val="center"/>
              <w:rPr>
                <w:rFonts w:cs="Calibri"/>
                <w:b/>
                <w:bCs/>
              </w:rPr>
            </w:pPr>
            <w:r>
              <w:rPr>
                <w:rFonts w:cs="Calibri"/>
                <w:b/>
                <w:bCs/>
              </w:rPr>
              <w:t>Kierunki działań</w:t>
            </w:r>
          </w:p>
        </w:tc>
        <w:tc>
          <w:tcPr>
            <w:tcW w:w="1424" w:type="pct"/>
            <w:tcBorders>
              <w:top w:val="single" w:sz="4" w:space="0" w:color="auto"/>
              <w:left w:val="dotted" w:sz="4" w:space="0" w:color="auto"/>
              <w:bottom w:val="single" w:sz="12" w:space="0" w:color="auto"/>
              <w:right w:val="dotted" w:sz="4" w:space="0" w:color="auto"/>
            </w:tcBorders>
            <w:vAlign w:val="center"/>
          </w:tcPr>
          <w:p w14:paraId="6DC9DD96" w14:textId="77777777" w:rsidR="004E0551" w:rsidRDefault="004E0551" w:rsidP="0052740B">
            <w:pPr>
              <w:spacing w:after="20" w:line="22" w:lineRule="atLeast"/>
              <w:jc w:val="center"/>
              <w:rPr>
                <w:rFonts w:cs="Calibri"/>
                <w:b/>
                <w:bCs/>
              </w:rPr>
            </w:pPr>
            <w:r w:rsidRPr="00F52BA3">
              <w:rPr>
                <w:rFonts w:cs="Calibri"/>
                <w:b/>
                <w:bCs/>
              </w:rPr>
              <w:t>Oczekiwane rezultaty planowanych działań</w:t>
            </w:r>
          </w:p>
        </w:tc>
        <w:tc>
          <w:tcPr>
            <w:tcW w:w="1346" w:type="pct"/>
            <w:tcBorders>
              <w:top w:val="single" w:sz="4" w:space="0" w:color="auto"/>
              <w:left w:val="dotted" w:sz="4" w:space="0" w:color="auto"/>
              <w:bottom w:val="single" w:sz="12" w:space="0" w:color="auto"/>
              <w:right w:val="dotted" w:sz="4" w:space="0" w:color="auto"/>
            </w:tcBorders>
            <w:vAlign w:val="center"/>
          </w:tcPr>
          <w:p w14:paraId="7446BCE0" w14:textId="77777777" w:rsidR="004E0551" w:rsidRDefault="004E0551" w:rsidP="0052740B">
            <w:pPr>
              <w:spacing w:after="20" w:line="22" w:lineRule="atLeast"/>
              <w:jc w:val="center"/>
              <w:rPr>
                <w:rFonts w:cs="Calibri"/>
                <w:b/>
                <w:bCs/>
              </w:rPr>
            </w:pPr>
            <w:r w:rsidRPr="00F52BA3">
              <w:rPr>
                <w:rFonts w:cs="Calibri"/>
                <w:b/>
                <w:bCs/>
              </w:rPr>
              <w:t>Wskaźniki oceny osiągnięcia rezultatów</w:t>
            </w:r>
          </w:p>
        </w:tc>
      </w:tr>
      <w:tr w:rsidR="004E0551" w:rsidRPr="0050142B" w14:paraId="7B5C8007" w14:textId="77777777" w:rsidTr="004E0551">
        <w:trPr>
          <w:trHeight w:val="510"/>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hideMark/>
          </w:tcPr>
          <w:p w14:paraId="570D277C" w14:textId="77777777" w:rsidR="004E0551" w:rsidRPr="003571F8" w:rsidRDefault="004E0551" w:rsidP="0052740B">
            <w:pPr>
              <w:tabs>
                <w:tab w:val="left" w:pos="1309"/>
              </w:tabs>
              <w:spacing w:after="20" w:line="22" w:lineRule="atLeast"/>
              <w:rPr>
                <w:rFonts w:cs="Calibri"/>
              </w:rPr>
            </w:pPr>
            <w:r>
              <w:rPr>
                <w:rFonts w:cs="Calibri"/>
              </w:rPr>
              <w:t xml:space="preserve">Tworzenie możliwości do wprowadzania rozwiązań z zakresu </w:t>
            </w:r>
            <w:proofErr w:type="spellStart"/>
            <w:r>
              <w:rPr>
                <w:rFonts w:cs="Calibri"/>
              </w:rPr>
              <w:t>elektromobilności</w:t>
            </w:r>
            <w:proofErr w:type="spellEnd"/>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2EB09A30" w14:textId="77777777" w:rsidR="004E0551" w:rsidRDefault="004E0551" w:rsidP="0052740B">
            <w:pPr>
              <w:spacing w:after="20" w:line="22" w:lineRule="atLeast"/>
              <w:jc w:val="center"/>
              <w:rPr>
                <w:rFonts w:cs="Calibri"/>
                <w:sz w:val="20"/>
                <w:szCs w:val="20"/>
              </w:rPr>
            </w:pPr>
          </w:p>
          <w:p w14:paraId="4817EA9F" w14:textId="77777777" w:rsidR="004E0551" w:rsidRDefault="004E0551" w:rsidP="0052740B">
            <w:pPr>
              <w:spacing w:after="20" w:line="22" w:lineRule="atLeast"/>
              <w:jc w:val="center"/>
              <w:rPr>
                <w:rFonts w:cs="Calibri"/>
                <w:sz w:val="20"/>
                <w:szCs w:val="20"/>
              </w:rPr>
            </w:pPr>
            <w:r>
              <w:rPr>
                <w:rFonts w:cs="Calibri"/>
                <w:sz w:val="20"/>
                <w:szCs w:val="20"/>
              </w:rPr>
              <w:t>Ekologiczny transport - zmniejszenie niskiej emisji</w:t>
            </w:r>
          </w:p>
          <w:p w14:paraId="58909EAA" w14:textId="77777777" w:rsidR="004E0551" w:rsidRPr="002953A4" w:rsidRDefault="004E0551" w:rsidP="0052740B">
            <w:pPr>
              <w:spacing w:after="20" w:line="22" w:lineRule="atLeast"/>
              <w:jc w:val="center"/>
              <w:rPr>
                <w:rFonts w:cs="Calibri"/>
                <w:sz w:val="20"/>
                <w:szCs w:val="20"/>
              </w:rPr>
            </w:pP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3F23D5D8" w14:textId="77777777" w:rsidR="004E0551" w:rsidRDefault="004E0551" w:rsidP="0052740B">
            <w:pPr>
              <w:spacing w:after="20" w:line="22" w:lineRule="atLeast"/>
              <w:jc w:val="center"/>
              <w:rPr>
                <w:rFonts w:cs="Calibri"/>
                <w:sz w:val="20"/>
                <w:szCs w:val="20"/>
              </w:rPr>
            </w:pPr>
            <w:r>
              <w:rPr>
                <w:rFonts w:cs="Calibri"/>
                <w:sz w:val="20"/>
                <w:szCs w:val="20"/>
              </w:rPr>
              <w:t>Poprawa jakości powietrza</w:t>
            </w:r>
          </w:p>
          <w:p w14:paraId="5CCFA37F" w14:textId="59C710A5" w:rsidR="004E0551" w:rsidRDefault="004E0551" w:rsidP="0052740B">
            <w:pPr>
              <w:spacing w:after="0" w:line="240" w:lineRule="auto"/>
              <w:jc w:val="center"/>
              <w:rPr>
                <w:rFonts w:cs="Calibri"/>
                <w:sz w:val="20"/>
                <w:szCs w:val="20"/>
              </w:rPr>
            </w:pPr>
            <w:r>
              <w:rPr>
                <w:rFonts w:cs="Calibri"/>
                <w:sz w:val="20"/>
                <w:szCs w:val="20"/>
              </w:rPr>
              <w:t xml:space="preserve">[oczekiwany trend: </w:t>
            </w:r>
            <w:r w:rsidR="00D46A1D">
              <w:rPr>
                <w:noProof/>
              </w:rPr>
              <mc:AlternateContent>
                <mc:Choice Requires="wps">
                  <w:drawing>
                    <wp:inline distT="0" distB="0" distL="0" distR="0" wp14:anchorId="2290B0BD" wp14:editId="0740BE09">
                      <wp:extent cx="160655" cy="127000"/>
                      <wp:effectExtent l="0" t="38100" r="29845" b="6350"/>
                      <wp:docPr id="1905264565"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type w14:anchorId="4D79D1FA" id="_x0000_t32" coordsize="21600,21600" o:spt="32" o:oned="t" path="m,l21600,21600e" filled="f">
                      <v:path arrowok="t" fillok="f" o:connecttype="none"/>
                      <o:lock v:ext="edit" shapetype="t"/>
                    </v:shapetype>
                    <v:shape id="Łącznik prosty ze strzałką 18"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Pr>
                <w:rFonts w:cs="Calibri"/>
                <w:sz w:val="20"/>
                <w:szCs w:val="20"/>
              </w:rPr>
              <w:t>]</w:t>
            </w:r>
          </w:p>
          <w:p w14:paraId="24C02BC9" w14:textId="77777777" w:rsidR="004E0551" w:rsidRPr="002953A4" w:rsidRDefault="004E0551" w:rsidP="0052740B">
            <w:pPr>
              <w:spacing w:after="20" w:line="22" w:lineRule="atLeast"/>
              <w:jc w:val="center"/>
              <w:rPr>
                <w:rFonts w:cs="Calibri"/>
                <w:sz w:val="20"/>
                <w:szCs w:val="20"/>
              </w:rPr>
            </w:pPr>
          </w:p>
        </w:tc>
      </w:tr>
      <w:tr w:rsidR="004E0551" w:rsidRPr="0050142B" w14:paraId="5F011B06" w14:textId="77777777" w:rsidTr="004E0551">
        <w:trPr>
          <w:trHeight w:val="510"/>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hideMark/>
          </w:tcPr>
          <w:p w14:paraId="2B51AB61" w14:textId="77777777" w:rsidR="004E0551" w:rsidRPr="00686373" w:rsidRDefault="004E0551" w:rsidP="0052740B">
            <w:pPr>
              <w:tabs>
                <w:tab w:val="left" w:pos="1309"/>
              </w:tabs>
              <w:spacing w:after="20" w:line="22" w:lineRule="atLeast"/>
              <w:rPr>
                <w:rFonts w:cs="Calibri"/>
              </w:rPr>
            </w:pPr>
            <w:r w:rsidRPr="00686373">
              <w:rPr>
                <w:rFonts w:cs="Calibri"/>
              </w:rPr>
              <w:lastRenderedPageBreak/>
              <w:t>Zabezpieczenie mieszkańcom stałego dostępu do wody odpowiedniej jakości – rozbudowa systemu zaopatrzenia w wodę, modernizacja infrastruktury wodociągowej, inwestycje w jakość wody.</w:t>
            </w:r>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7728726A" w14:textId="77777777" w:rsidR="004E0551" w:rsidRPr="00352D41" w:rsidRDefault="004E0551" w:rsidP="0052740B">
            <w:pPr>
              <w:spacing w:after="60" w:line="264" w:lineRule="auto"/>
              <w:jc w:val="center"/>
              <w:rPr>
                <w:rFonts w:cs="Calibri"/>
                <w:sz w:val="20"/>
                <w:szCs w:val="20"/>
              </w:rPr>
            </w:pPr>
            <w:r w:rsidRPr="00352D41">
              <w:rPr>
                <w:rFonts w:cs="Calibri"/>
                <w:sz w:val="20"/>
                <w:szCs w:val="20"/>
              </w:rPr>
              <w:t xml:space="preserve">Zwiększenie dostępności </w:t>
            </w:r>
            <w:r>
              <w:rPr>
                <w:rFonts w:cs="Calibri"/>
                <w:sz w:val="20"/>
                <w:szCs w:val="20"/>
              </w:rPr>
              <w:t xml:space="preserve">i jakości </w:t>
            </w:r>
            <w:r w:rsidRPr="00352D41">
              <w:rPr>
                <w:rFonts w:cs="Calibri"/>
                <w:sz w:val="20"/>
                <w:szCs w:val="20"/>
              </w:rPr>
              <w:t>usług w zakresie dostarczania wody</w:t>
            </w:r>
          </w:p>
          <w:p w14:paraId="65BA45F7" w14:textId="77777777" w:rsidR="004E0551" w:rsidRPr="00352D41" w:rsidRDefault="004E0551" w:rsidP="0052740B">
            <w:pPr>
              <w:spacing w:after="60" w:line="264" w:lineRule="auto"/>
              <w:jc w:val="center"/>
              <w:rPr>
                <w:rFonts w:cs="Calibri"/>
                <w:sz w:val="10"/>
                <w:szCs w:val="10"/>
              </w:rPr>
            </w:pPr>
          </w:p>
          <w:p w14:paraId="361AFF81" w14:textId="77777777" w:rsidR="004E0551" w:rsidRDefault="004E0551" w:rsidP="0052740B">
            <w:pPr>
              <w:spacing w:after="60" w:line="264" w:lineRule="auto"/>
              <w:jc w:val="center"/>
              <w:rPr>
                <w:rFonts w:cs="Calibri"/>
                <w:sz w:val="20"/>
                <w:szCs w:val="20"/>
              </w:rPr>
            </w:pPr>
            <w:r w:rsidRPr="00352D41">
              <w:rPr>
                <w:rFonts w:cs="Calibri"/>
                <w:sz w:val="20"/>
                <w:szCs w:val="20"/>
              </w:rPr>
              <w:t>Pop</w:t>
            </w:r>
            <w:r>
              <w:rPr>
                <w:rFonts w:cs="Calibri"/>
                <w:sz w:val="20"/>
                <w:szCs w:val="20"/>
              </w:rPr>
              <w:t>rawa warunków życia mieszkańców</w:t>
            </w: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44C8CB7C" w14:textId="77777777" w:rsidR="004E0551" w:rsidRPr="00352D41" w:rsidRDefault="004E0551" w:rsidP="0052740B">
            <w:pPr>
              <w:spacing w:after="60" w:line="264" w:lineRule="auto"/>
              <w:jc w:val="center"/>
              <w:rPr>
                <w:rFonts w:cs="Calibri"/>
                <w:sz w:val="20"/>
                <w:szCs w:val="20"/>
              </w:rPr>
            </w:pPr>
            <w:r w:rsidRPr="00352D41">
              <w:rPr>
                <w:rFonts w:cs="Calibri"/>
                <w:sz w:val="20"/>
                <w:szCs w:val="20"/>
              </w:rPr>
              <w:t xml:space="preserve">Odsetek mieszkańców posiadających dostęp do sieci </w:t>
            </w:r>
            <w:r>
              <w:rPr>
                <w:rFonts w:cs="Calibri"/>
                <w:sz w:val="20"/>
                <w:szCs w:val="20"/>
              </w:rPr>
              <w:t>wodociągowej</w:t>
            </w:r>
          </w:p>
          <w:p w14:paraId="663322CB" w14:textId="77777777" w:rsidR="004E0551" w:rsidRPr="00352D41" w:rsidRDefault="004E0551" w:rsidP="0052740B">
            <w:pPr>
              <w:spacing w:after="60" w:line="264" w:lineRule="auto"/>
              <w:jc w:val="center"/>
              <w:rPr>
                <w:rFonts w:cs="Calibri"/>
                <w:sz w:val="10"/>
                <w:szCs w:val="10"/>
              </w:rPr>
            </w:pPr>
          </w:p>
          <w:p w14:paraId="52CAC247" w14:textId="77777777" w:rsidR="004E0551" w:rsidRPr="00352D41" w:rsidRDefault="004E0551" w:rsidP="0052740B">
            <w:pPr>
              <w:spacing w:after="60" w:line="264" w:lineRule="auto"/>
              <w:jc w:val="center"/>
              <w:rPr>
                <w:rFonts w:cs="Calibri"/>
                <w:sz w:val="20"/>
                <w:szCs w:val="20"/>
              </w:rPr>
            </w:pPr>
            <w:r w:rsidRPr="00352D41">
              <w:rPr>
                <w:rFonts w:cs="Calibri"/>
                <w:sz w:val="20"/>
                <w:szCs w:val="20"/>
              </w:rPr>
              <w:t>Ocena gminy jako miejsca do życia</w:t>
            </w:r>
          </w:p>
          <w:p w14:paraId="478BF349" w14:textId="3049B8AB" w:rsidR="004E0551" w:rsidRDefault="004E0551" w:rsidP="0052740B">
            <w:pPr>
              <w:spacing w:after="20" w:line="264" w:lineRule="auto"/>
              <w:jc w:val="center"/>
              <w:rPr>
                <w:rFonts w:cs="Calibri"/>
                <w:sz w:val="20"/>
                <w:szCs w:val="20"/>
              </w:rPr>
            </w:pPr>
            <w:r w:rsidRPr="00352D41">
              <w:rPr>
                <w:rFonts w:cs="Calibri"/>
                <w:sz w:val="20"/>
                <w:szCs w:val="20"/>
              </w:rPr>
              <w:t xml:space="preserve">[oczekiwany trend: </w:t>
            </w:r>
            <w:r w:rsidR="00D46A1D">
              <w:rPr>
                <w:noProof/>
              </w:rPr>
              <mc:AlternateContent>
                <mc:Choice Requires="wps">
                  <w:drawing>
                    <wp:inline distT="0" distB="0" distL="0" distR="0" wp14:anchorId="45745E2E" wp14:editId="6FF8A11D">
                      <wp:extent cx="160655" cy="127000"/>
                      <wp:effectExtent l="0" t="38100" r="29845" b="6350"/>
                      <wp:docPr id="673257420"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38DA101A" id="Łącznik prosty ze strzałką 17"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sidRPr="00352D41">
              <w:rPr>
                <w:rFonts w:cs="Calibri"/>
                <w:sz w:val="20"/>
                <w:szCs w:val="20"/>
              </w:rPr>
              <w:t>]</w:t>
            </w:r>
          </w:p>
        </w:tc>
      </w:tr>
      <w:tr w:rsidR="004E0551" w:rsidRPr="0050142B" w14:paraId="0F9A736C" w14:textId="77777777" w:rsidTr="004E0551">
        <w:trPr>
          <w:trHeight w:val="510"/>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hideMark/>
          </w:tcPr>
          <w:p w14:paraId="089B7602" w14:textId="77777777" w:rsidR="004E0551" w:rsidRPr="00686373" w:rsidRDefault="004E0551" w:rsidP="0052740B">
            <w:pPr>
              <w:tabs>
                <w:tab w:val="left" w:pos="1309"/>
              </w:tabs>
              <w:spacing w:after="20" w:line="22" w:lineRule="atLeast"/>
              <w:rPr>
                <w:rFonts w:cs="Calibri"/>
              </w:rPr>
            </w:pPr>
            <w:r w:rsidRPr="00686373">
              <w:rPr>
                <w:rFonts w:cs="Calibri"/>
              </w:rPr>
              <w:t xml:space="preserve">Uporządkowanie gospodarki wodno-kanalizacyjnej </w:t>
            </w:r>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4F0ADC8E"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Zwiększenie dostępności usług kanalizacyjnych i oczyszczania ścieków</w:t>
            </w:r>
          </w:p>
          <w:p w14:paraId="6EBC0568" w14:textId="77777777" w:rsidR="004E0551" w:rsidRPr="00686373" w:rsidRDefault="004E0551" w:rsidP="0052740B">
            <w:pPr>
              <w:spacing w:after="60" w:line="264" w:lineRule="auto"/>
              <w:jc w:val="center"/>
              <w:rPr>
                <w:rFonts w:cs="Calibri"/>
                <w:sz w:val="20"/>
                <w:szCs w:val="20"/>
              </w:rPr>
            </w:pPr>
          </w:p>
          <w:p w14:paraId="3E284E1C"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Zwiększenie przepustowości oczyszczalni ścieków, zabezpieczenie możliwości przyjęcia i oczyszczenia ścieków z nowych i planowanych odcinków kanalizacji sanitarnej</w:t>
            </w:r>
          </w:p>
          <w:p w14:paraId="2B494E3B" w14:textId="77777777" w:rsidR="004E0551" w:rsidRPr="00686373" w:rsidRDefault="004E0551" w:rsidP="0052740B">
            <w:pPr>
              <w:spacing w:after="60" w:line="264" w:lineRule="auto"/>
              <w:jc w:val="center"/>
              <w:rPr>
                <w:rFonts w:cs="Calibri"/>
                <w:sz w:val="20"/>
                <w:szCs w:val="20"/>
              </w:rPr>
            </w:pPr>
          </w:p>
          <w:p w14:paraId="364B00E8"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Poprawa warunków życia mieszkańców</w:t>
            </w:r>
          </w:p>
          <w:p w14:paraId="766E8517" w14:textId="77777777" w:rsidR="004E0551" w:rsidRPr="00686373" w:rsidRDefault="004E0551" w:rsidP="0052740B">
            <w:pPr>
              <w:spacing w:after="60" w:line="264" w:lineRule="auto"/>
              <w:jc w:val="center"/>
              <w:rPr>
                <w:rFonts w:cs="Calibri"/>
                <w:sz w:val="20"/>
                <w:szCs w:val="20"/>
              </w:rPr>
            </w:pPr>
          </w:p>
          <w:p w14:paraId="08F4C822" w14:textId="77777777" w:rsidR="004E0551" w:rsidRDefault="004E0551" w:rsidP="0052740B">
            <w:pPr>
              <w:spacing w:after="20" w:line="264" w:lineRule="auto"/>
              <w:jc w:val="center"/>
              <w:rPr>
                <w:rFonts w:cs="Calibri"/>
                <w:sz w:val="20"/>
                <w:szCs w:val="20"/>
              </w:rPr>
            </w:pPr>
            <w:r w:rsidRPr="00686373">
              <w:rPr>
                <w:rFonts w:cs="Calibri"/>
                <w:sz w:val="20"/>
                <w:szCs w:val="20"/>
              </w:rPr>
              <w:t>Ochrona i poprawa stanu środowiska</w:t>
            </w: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31AE6EBC"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Odsetek mieszkańców posiadających dostęp do sieci kanalizacji sanitarnej</w:t>
            </w:r>
          </w:p>
          <w:p w14:paraId="0BDAE67C" w14:textId="77777777" w:rsidR="004E0551" w:rsidRPr="00686373" w:rsidRDefault="004E0551" w:rsidP="0052740B">
            <w:pPr>
              <w:spacing w:after="60" w:line="264" w:lineRule="auto"/>
              <w:jc w:val="center"/>
              <w:rPr>
                <w:rFonts w:cs="Calibri"/>
                <w:sz w:val="20"/>
                <w:szCs w:val="20"/>
              </w:rPr>
            </w:pPr>
          </w:p>
          <w:p w14:paraId="67C8E1C2"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Odsetek mieszkańców posiadających dostęp do innych systemów oczyszczania ścieków</w:t>
            </w:r>
          </w:p>
          <w:p w14:paraId="2089D0F4" w14:textId="77777777" w:rsidR="004E0551" w:rsidRPr="00686373" w:rsidRDefault="004E0551" w:rsidP="0052740B">
            <w:pPr>
              <w:spacing w:after="60" w:line="264" w:lineRule="auto"/>
              <w:jc w:val="center"/>
              <w:rPr>
                <w:rFonts w:cs="Calibri"/>
                <w:sz w:val="20"/>
                <w:szCs w:val="20"/>
              </w:rPr>
            </w:pPr>
          </w:p>
          <w:p w14:paraId="6221F5AF"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Ocena gminy jako miejsca do życia</w:t>
            </w:r>
          </w:p>
          <w:p w14:paraId="4BDB1AA2" w14:textId="77777777" w:rsidR="004E0551" w:rsidRPr="00686373" w:rsidRDefault="004E0551" w:rsidP="0052740B">
            <w:pPr>
              <w:spacing w:after="60" w:line="264" w:lineRule="auto"/>
              <w:jc w:val="center"/>
              <w:rPr>
                <w:rFonts w:cs="Calibri"/>
                <w:sz w:val="20"/>
                <w:szCs w:val="20"/>
              </w:rPr>
            </w:pPr>
          </w:p>
          <w:p w14:paraId="2F998D72"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Poziom zadowolenia mieszkańców z ochrony środowiska</w:t>
            </w:r>
          </w:p>
          <w:p w14:paraId="30D42B07" w14:textId="14E1D0CB" w:rsidR="004E0551" w:rsidRPr="00686373" w:rsidRDefault="004E0551" w:rsidP="0052740B">
            <w:pPr>
              <w:spacing w:after="60" w:line="264" w:lineRule="auto"/>
              <w:jc w:val="center"/>
              <w:rPr>
                <w:rFonts w:cs="Calibri"/>
                <w:sz w:val="20"/>
                <w:szCs w:val="20"/>
              </w:rPr>
            </w:pPr>
            <w:r w:rsidRPr="00686373">
              <w:rPr>
                <w:rFonts w:cs="Calibri"/>
                <w:sz w:val="20"/>
                <w:szCs w:val="20"/>
              </w:rPr>
              <w:t xml:space="preserve">[oczekiwany trend: </w:t>
            </w:r>
            <w:r w:rsidR="00D46A1D">
              <w:rPr>
                <w:noProof/>
              </w:rPr>
              <mc:AlternateContent>
                <mc:Choice Requires="wps">
                  <w:drawing>
                    <wp:inline distT="0" distB="0" distL="0" distR="0" wp14:anchorId="05C58561" wp14:editId="5BA2F019">
                      <wp:extent cx="160655" cy="127000"/>
                      <wp:effectExtent l="0" t="38100" r="29845" b="6350"/>
                      <wp:docPr id="1899027655"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4794DF04" id="Łącznik prosty ze strzałką 16"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sidRPr="00686373">
              <w:rPr>
                <w:rFonts w:cs="Calibri"/>
                <w:sz w:val="20"/>
                <w:szCs w:val="20"/>
              </w:rPr>
              <w:t>]</w:t>
            </w:r>
          </w:p>
          <w:p w14:paraId="56837280" w14:textId="77777777" w:rsidR="004E0551" w:rsidRPr="00686373" w:rsidRDefault="004E0551" w:rsidP="0052740B">
            <w:pPr>
              <w:spacing w:after="60" w:line="264" w:lineRule="auto"/>
              <w:jc w:val="center"/>
              <w:rPr>
                <w:rFonts w:cs="Calibri"/>
                <w:sz w:val="20"/>
                <w:szCs w:val="20"/>
              </w:rPr>
            </w:pPr>
          </w:p>
          <w:p w14:paraId="0BCC72DE"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Poziom zanieczyszczenia wód</w:t>
            </w:r>
          </w:p>
          <w:p w14:paraId="3D5F645F" w14:textId="6EE30B82" w:rsidR="004E0551" w:rsidRDefault="004E0551" w:rsidP="0052740B">
            <w:pPr>
              <w:spacing w:after="20" w:line="264" w:lineRule="auto"/>
              <w:jc w:val="center"/>
              <w:rPr>
                <w:rFonts w:cs="Calibri"/>
                <w:sz w:val="20"/>
                <w:szCs w:val="20"/>
              </w:rPr>
            </w:pPr>
            <w:r>
              <w:rPr>
                <w:rFonts w:cs="Calibri"/>
                <w:sz w:val="20"/>
                <w:szCs w:val="20"/>
              </w:rPr>
              <w:t>[oczekiwany trend:</w:t>
            </w:r>
            <w:r w:rsidR="00D46A1D">
              <w:rPr>
                <w:noProof/>
              </w:rPr>
              <mc:AlternateContent>
                <mc:Choice Requires="wps">
                  <w:drawing>
                    <wp:inline distT="0" distB="0" distL="0" distR="0" wp14:anchorId="5F40246C" wp14:editId="42666FFD">
                      <wp:extent cx="144145" cy="152400"/>
                      <wp:effectExtent l="0" t="0" r="65405" b="38100"/>
                      <wp:docPr id="1538818302"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524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46BD10F9" id="Łącznik prosty ze strzałką 15" o:spid="_x0000_s1026" type="#_x0000_t32" style="width:11.35pt;height:1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7gEAAMQDAAAOAAAAZHJzL2Uyb0RvYy54bWysU8GO2yAQvVfqPyDuje00Wa2sOHvIdnvZ&#10;tpF2+wEExjEqMAhInPx9B5yk2/ZW1QfEzMDjzZvn1cPJGnaEEDW6jjezmjNwEpV2+45/f336cM9Z&#10;TMIpYdBBx88Q+cP6/bvV6FuY44BGQWAE4mI7+o4PKfm2qqIcwIo4Qw+Oij0GKxKFYV+pIEZCt6aa&#10;1/VdNWJQPqCEGCn7OBX5uuD3Pcj0re8jJGY6TtxSWUNZd3mt1ivR7oPwg5YXGuIfWFihHT16g3oU&#10;SbBD0H9BWS0DRuzTTKKtsO+1hNIDddPUf3TzMggPpRcSJ/qbTPH/wcqvx43bhkxdntyLf0b5IzKH&#10;m0G4PRQCr2dPg2uyVNXoY3u7koPot4Htxi+o6Iw4JCwqnPpgMyT1x05F7PNNbDglJinZLBbNYsmZ&#10;pFKznC/qMoxKtNfLPsT0GdCyvOl4TEHo/ZA26ByNFUNTnhLH55gyNdFeL+SXHT5pY8p0jWNjx+8+&#10;LutyIaLRKhfzseIz2JjAjoIcIqQElyZgc7DU1ZRv6vxNZqE8WWrKXynfYAqP316wOpHBjbYdv3+D&#10;MoBQn5wqBJPQhvYsFaFT0CS9AZ5ZW1CcGaBfK++mNo27DCJrn40e2x2q8zbkco7IKoXHxdbZi2/j&#10;curXz7f+CQAA//8DAFBLAwQUAAYACAAAACEAEVq72dkAAAADAQAADwAAAGRycy9kb3ducmV2Lnht&#10;bEyPQU/DMAyF70j7D5GRuLGUCsHWNZ0mJHYEse0At6zxkmqNUzVZW/j1GC5w8ZP1rPc+l+vJt2LA&#10;PjaBFNzNMxBIdTANWQWH/fPtAkRMmoxuA6GCT4ywrmZXpS5MGOkNh12ygkMoFlqBS6krpIy1Q6/j&#10;PHRI7J1C73XitbfS9HrkcN/KPMsepNcNcYPTHT45rM+7i1fwat8Hn9O2kaflx9fWvpizG5NSN9fT&#10;ZgUi4ZT+juEHn9GhYqZjuJCJolXAj6TfyV6eP4I4st5nIKtS/mevvgEAAP//AwBQSwECLQAUAAYA&#10;CAAAACEAtoM4kv4AAADhAQAAEwAAAAAAAAAAAAAAAAAAAAAAW0NvbnRlbnRfVHlwZXNdLnhtbFBL&#10;AQItABQABgAIAAAAIQA4/SH/1gAAAJQBAAALAAAAAAAAAAAAAAAAAC8BAABfcmVscy8ucmVsc1BL&#10;AQItABQABgAIAAAAIQB1EVj/7gEAAMQDAAAOAAAAAAAAAAAAAAAAAC4CAABkcnMvZTJvRG9jLnht&#10;bFBLAQItABQABgAIAAAAIQARWrvZ2QAAAAMBAAAPAAAAAAAAAAAAAAAAAEgEAABkcnMvZG93bnJl&#10;di54bWxQSwUGAAAAAAQABADzAAAATgUAAAAA&#10;" strokecolor="#4f81bd [3204]" strokeweight=".5pt">
                      <v:stroke endarrow="block" joinstyle="miter"/>
                      <w10:anchorlock/>
                    </v:shape>
                  </w:pict>
                </mc:Fallback>
              </mc:AlternateContent>
            </w:r>
            <w:r>
              <w:rPr>
                <w:rFonts w:cs="Calibri"/>
                <w:sz w:val="20"/>
                <w:szCs w:val="20"/>
              </w:rPr>
              <w:t>]</w:t>
            </w:r>
          </w:p>
        </w:tc>
      </w:tr>
      <w:tr w:rsidR="004E0551" w:rsidRPr="0050142B" w14:paraId="6B163490" w14:textId="77777777" w:rsidTr="004E0551">
        <w:trPr>
          <w:trHeight w:val="510"/>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hideMark/>
          </w:tcPr>
          <w:p w14:paraId="51048C4F" w14:textId="77777777" w:rsidR="004E0551" w:rsidRPr="00686373" w:rsidRDefault="004E0551" w:rsidP="0052740B">
            <w:pPr>
              <w:tabs>
                <w:tab w:val="left" w:pos="1309"/>
              </w:tabs>
              <w:spacing w:after="20" w:line="22" w:lineRule="atLeast"/>
              <w:rPr>
                <w:rFonts w:cs="Calibri"/>
              </w:rPr>
            </w:pPr>
            <w:r w:rsidRPr="00686373">
              <w:rPr>
                <w:rFonts w:cs="Calibri"/>
              </w:rPr>
              <w:t>Wspieranie służb ratowniczych w zakresie modernizacji siedzib oraz poprawy stanu specjalistycznego wyposażenia.</w:t>
            </w:r>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368787E5"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Poprawa gotowości interwencyjnej służb ratowniczych</w:t>
            </w:r>
          </w:p>
          <w:p w14:paraId="087523D4" w14:textId="77777777" w:rsidR="004E0551" w:rsidRPr="00686373" w:rsidRDefault="004E0551" w:rsidP="0052740B">
            <w:pPr>
              <w:spacing w:after="60" w:line="264" w:lineRule="auto"/>
              <w:jc w:val="center"/>
              <w:rPr>
                <w:rFonts w:cs="Calibri"/>
                <w:sz w:val="20"/>
                <w:szCs w:val="20"/>
              </w:rPr>
            </w:pPr>
          </w:p>
          <w:p w14:paraId="10EC2202"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Poprawa bezpieczeństwa publicznego</w:t>
            </w: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4DE15DB9"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Odczuwalny przez mieszkańców poziom bezpieczeństwa publicznego</w:t>
            </w:r>
          </w:p>
          <w:p w14:paraId="59D5687C" w14:textId="45708337" w:rsidR="004E0551" w:rsidRPr="00686373" w:rsidRDefault="004E0551" w:rsidP="0052740B">
            <w:pPr>
              <w:spacing w:after="60" w:line="264" w:lineRule="auto"/>
              <w:jc w:val="center"/>
              <w:rPr>
                <w:rFonts w:cs="Calibri"/>
                <w:sz w:val="20"/>
                <w:szCs w:val="20"/>
              </w:rPr>
            </w:pPr>
            <w:r w:rsidRPr="00686373">
              <w:rPr>
                <w:rFonts w:cs="Calibri"/>
                <w:sz w:val="20"/>
                <w:szCs w:val="20"/>
              </w:rPr>
              <w:t xml:space="preserve">[oczekiwany trend: </w:t>
            </w:r>
            <w:r w:rsidR="00D46A1D">
              <w:rPr>
                <w:noProof/>
              </w:rPr>
              <mc:AlternateContent>
                <mc:Choice Requires="wps">
                  <w:drawing>
                    <wp:inline distT="0" distB="0" distL="0" distR="0" wp14:anchorId="510A1817" wp14:editId="045B8100">
                      <wp:extent cx="160655" cy="127000"/>
                      <wp:effectExtent l="0" t="38100" r="29845" b="6350"/>
                      <wp:docPr id="663953855"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5E039AE9" id="Łącznik prosty ze strzałką 14"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sidRPr="00686373">
              <w:rPr>
                <w:rFonts w:cs="Calibri"/>
                <w:sz w:val="20"/>
                <w:szCs w:val="20"/>
              </w:rPr>
              <w:t>]</w:t>
            </w:r>
          </w:p>
        </w:tc>
      </w:tr>
      <w:tr w:rsidR="004E0551" w:rsidRPr="0050142B" w14:paraId="186685D3" w14:textId="77777777" w:rsidTr="004E0551">
        <w:trPr>
          <w:trHeight w:val="510"/>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hideMark/>
          </w:tcPr>
          <w:p w14:paraId="58A16991" w14:textId="77777777" w:rsidR="004E0551" w:rsidRPr="007B35B7" w:rsidRDefault="004E0551" w:rsidP="0052740B">
            <w:pPr>
              <w:tabs>
                <w:tab w:val="left" w:pos="1309"/>
              </w:tabs>
              <w:spacing w:after="0" w:line="240" w:lineRule="auto"/>
              <w:rPr>
                <w:rFonts w:cs="Calibri"/>
              </w:rPr>
            </w:pPr>
            <w:r w:rsidRPr="007D13AC">
              <w:rPr>
                <w:rFonts w:cs="Calibri"/>
              </w:rPr>
              <w:t>Poprawa lokalnej retencji – inwestycje oraz wsparcie, promocja i działania edukacyjne wśród mieszkańców i lokalnych przedsiębiorców.</w:t>
            </w:r>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435BCF9E" w14:textId="77777777" w:rsidR="004E0551" w:rsidRPr="007D13AC" w:rsidRDefault="004E0551" w:rsidP="0052740B">
            <w:pPr>
              <w:spacing w:after="60" w:line="264" w:lineRule="auto"/>
              <w:jc w:val="center"/>
              <w:rPr>
                <w:rFonts w:cs="Calibri"/>
                <w:sz w:val="20"/>
                <w:szCs w:val="20"/>
              </w:rPr>
            </w:pPr>
            <w:r w:rsidRPr="007D13AC">
              <w:rPr>
                <w:rFonts w:cs="Calibri"/>
                <w:sz w:val="20"/>
                <w:szCs w:val="20"/>
              </w:rPr>
              <w:t>Poprawa retencji</w:t>
            </w:r>
          </w:p>
          <w:p w14:paraId="3438C87A" w14:textId="77777777" w:rsidR="004E0551" w:rsidRPr="007D13AC" w:rsidRDefault="004E0551" w:rsidP="0052740B">
            <w:pPr>
              <w:spacing w:after="60" w:line="264" w:lineRule="auto"/>
              <w:jc w:val="center"/>
              <w:rPr>
                <w:rFonts w:cs="Calibri"/>
                <w:sz w:val="20"/>
                <w:szCs w:val="20"/>
              </w:rPr>
            </w:pPr>
          </w:p>
          <w:p w14:paraId="016FAF44" w14:textId="77777777" w:rsidR="004E0551" w:rsidRDefault="004E0551" w:rsidP="0052740B">
            <w:pPr>
              <w:spacing w:after="60" w:line="264" w:lineRule="auto"/>
              <w:jc w:val="center"/>
              <w:rPr>
                <w:rFonts w:cs="Calibri"/>
                <w:sz w:val="20"/>
                <w:szCs w:val="20"/>
              </w:rPr>
            </w:pPr>
            <w:r>
              <w:rPr>
                <w:rFonts w:cs="Calibri"/>
                <w:sz w:val="20"/>
                <w:szCs w:val="20"/>
              </w:rPr>
              <w:t>Ochrona</w:t>
            </w:r>
            <w:r w:rsidRPr="006B2E2D">
              <w:rPr>
                <w:rFonts w:cs="Calibri"/>
                <w:sz w:val="20"/>
                <w:szCs w:val="20"/>
              </w:rPr>
              <w:t xml:space="preserve"> zasobów wodnych</w:t>
            </w:r>
          </w:p>
          <w:p w14:paraId="34A366FF" w14:textId="77777777" w:rsidR="004E0551" w:rsidRPr="007D13AC" w:rsidRDefault="004E0551" w:rsidP="0052740B">
            <w:pPr>
              <w:spacing w:after="60" w:line="264" w:lineRule="auto"/>
              <w:jc w:val="center"/>
              <w:rPr>
                <w:rFonts w:cs="Calibri"/>
                <w:sz w:val="20"/>
                <w:szCs w:val="20"/>
              </w:rPr>
            </w:pPr>
          </w:p>
          <w:p w14:paraId="7BB30D51" w14:textId="77777777" w:rsidR="004E0551" w:rsidRDefault="004E0551" w:rsidP="0052740B">
            <w:pPr>
              <w:spacing w:after="60" w:line="264" w:lineRule="auto"/>
              <w:jc w:val="center"/>
              <w:rPr>
                <w:rFonts w:cs="Calibri"/>
                <w:sz w:val="20"/>
                <w:szCs w:val="20"/>
              </w:rPr>
            </w:pPr>
            <w:r>
              <w:rPr>
                <w:rFonts w:cs="Calibri"/>
                <w:sz w:val="20"/>
                <w:szCs w:val="20"/>
              </w:rPr>
              <w:t>Przeciwdziałanie skutkom suszy i powodzi</w:t>
            </w: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1F12C91D" w14:textId="77777777" w:rsidR="004E0551" w:rsidRDefault="004E0551" w:rsidP="0052740B">
            <w:pPr>
              <w:spacing w:after="60" w:line="264" w:lineRule="auto"/>
              <w:jc w:val="center"/>
              <w:rPr>
                <w:rFonts w:cs="Calibri"/>
                <w:sz w:val="20"/>
                <w:szCs w:val="20"/>
              </w:rPr>
            </w:pPr>
            <w:r>
              <w:rPr>
                <w:rFonts w:cs="Calibri"/>
                <w:sz w:val="20"/>
                <w:szCs w:val="20"/>
              </w:rPr>
              <w:t>Liczba gospodarstw domowych, które zrealizowały inwestycję w zakresie poprawy retencji</w:t>
            </w:r>
          </w:p>
          <w:p w14:paraId="2EBA0FF7" w14:textId="77777777" w:rsidR="004E0551" w:rsidRDefault="004E0551" w:rsidP="0052740B">
            <w:pPr>
              <w:spacing w:after="60" w:line="264" w:lineRule="auto"/>
              <w:jc w:val="center"/>
              <w:rPr>
                <w:rFonts w:cs="Calibri"/>
                <w:sz w:val="20"/>
                <w:szCs w:val="20"/>
              </w:rPr>
            </w:pPr>
          </w:p>
          <w:p w14:paraId="33033393" w14:textId="77777777" w:rsidR="004E0551" w:rsidRDefault="004E0551" w:rsidP="0052740B">
            <w:pPr>
              <w:spacing w:after="60" w:line="264" w:lineRule="auto"/>
              <w:jc w:val="center"/>
              <w:rPr>
                <w:rFonts w:cs="Calibri"/>
                <w:sz w:val="20"/>
                <w:szCs w:val="20"/>
              </w:rPr>
            </w:pPr>
            <w:r w:rsidRPr="005F20EA">
              <w:rPr>
                <w:rFonts w:cs="Calibri"/>
                <w:sz w:val="20"/>
                <w:szCs w:val="20"/>
              </w:rPr>
              <w:t>Pojemność obiektów retencji, w tym małej retencji</w:t>
            </w:r>
          </w:p>
          <w:p w14:paraId="1CDE54C3" w14:textId="7102962D" w:rsidR="004E0551" w:rsidRDefault="004E0551" w:rsidP="0052740B">
            <w:pPr>
              <w:spacing w:after="60" w:line="264" w:lineRule="auto"/>
              <w:jc w:val="center"/>
              <w:rPr>
                <w:rFonts w:cs="Calibri"/>
                <w:sz w:val="20"/>
                <w:szCs w:val="20"/>
              </w:rPr>
            </w:pPr>
            <w:r w:rsidRPr="007D13AC">
              <w:rPr>
                <w:rFonts w:cs="Calibri"/>
                <w:sz w:val="20"/>
                <w:szCs w:val="20"/>
              </w:rPr>
              <w:t xml:space="preserve">[oczekiwany trend: </w:t>
            </w:r>
            <w:r w:rsidR="00D46A1D">
              <w:rPr>
                <w:noProof/>
              </w:rPr>
              <mc:AlternateContent>
                <mc:Choice Requires="wps">
                  <w:drawing>
                    <wp:inline distT="0" distB="0" distL="0" distR="0" wp14:anchorId="59C72AC4" wp14:editId="31E31DFF">
                      <wp:extent cx="160655" cy="127000"/>
                      <wp:effectExtent l="0" t="38100" r="29845" b="6350"/>
                      <wp:docPr id="1285220841"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6BA48EF5" id="Łącznik prosty ze strzałką 13"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sidRPr="007D13AC">
              <w:rPr>
                <w:rFonts w:cs="Calibri"/>
                <w:sz w:val="20"/>
                <w:szCs w:val="20"/>
              </w:rPr>
              <w:t>]</w:t>
            </w:r>
          </w:p>
        </w:tc>
      </w:tr>
      <w:tr w:rsidR="004E0551" w:rsidRPr="0050142B" w14:paraId="6D0DEFEA" w14:textId="77777777" w:rsidTr="004E0551">
        <w:trPr>
          <w:trHeight w:val="510"/>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hideMark/>
          </w:tcPr>
          <w:p w14:paraId="218E4018" w14:textId="77777777" w:rsidR="004E0551" w:rsidRPr="00686373" w:rsidRDefault="004E0551" w:rsidP="0052740B">
            <w:pPr>
              <w:tabs>
                <w:tab w:val="left" w:pos="1309"/>
              </w:tabs>
              <w:spacing w:after="20" w:line="22" w:lineRule="atLeast"/>
              <w:rPr>
                <w:rFonts w:cs="Calibri"/>
              </w:rPr>
            </w:pPr>
            <w:r w:rsidRPr="00686373">
              <w:rPr>
                <w:rFonts w:cs="Calibri"/>
              </w:rPr>
              <w:t>Wsparcie mieszkańców oraz przedsiębiorców w pozyskiwaniu funduszy zewnętrznych na termomodernizację budynków,</w:t>
            </w:r>
            <w:r w:rsidRPr="00686373" w:rsidDel="00493304">
              <w:rPr>
                <w:rFonts w:cs="Calibri"/>
              </w:rPr>
              <w:t xml:space="preserve"> </w:t>
            </w:r>
            <w:r w:rsidRPr="00686373">
              <w:rPr>
                <w:rFonts w:cs="Calibri"/>
              </w:rPr>
              <w:t xml:space="preserve">wymianę pieców </w:t>
            </w:r>
            <w:r w:rsidRPr="00686373">
              <w:rPr>
                <w:rFonts w:cs="Calibri"/>
              </w:rPr>
              <w:lastRenderedPageBreak/>
              <w:t>w gospodarstwach domowych na nowoczesne i ekologiczne</w:t>
            </w:r>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693D9F60"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lastRenderedPageBreak/>
              <w:t xml:space="preserve">Poprawa efektywności energetycznej budynków lub mieszkań prywatnych </w:t>
            </w:r>
          </w:p>
          <w:p w14:paraId="7C180ABA" w14:textId="77777777" w:rsidR="004E0551" w:rsidRPr="00686373" w:rsidRDefault="004E0551" w:rsidP="0052740B">
            <w:pPr>
              <w:spacing w:after="60" w:line="264" w:lineRule="auto"/>
              <w:jc w:val="center"/>
              <w:rPr>
                <w:rFonts w:cs="Calibri"/>
                <w:sz w:val="20"/>
                <w:szCs w:val="20"/>
              </w:rPr>
            </w:pPr>
          </w:p>
          <w:p w14:paraId="41606E24"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lastRenderedPageBreak/>
              <w:t xml:space="preserve">Likwidacja </w:t>
            </w:r>
            <w:proofErr w:type="spellStart"/>
            <w:r w:rsidRPr="00686373">
              <w:rPr>
                <w:rFonts w:cs="Calibri"/>
                <w:sz w:val="20"/>
                <w:szCs w:val="20"/>
              </w:rPr>
              <w:t>nieekologicznych</w:t>
            </w:r>
            <w:proofErr w:type="spellEnd"/>
            <w:r w:rsidRPr="00686373">
              <w:rPr>
                <w:rFonts w:cs="Calibri"/>
                <w:sz w:val="20"/>
                <w:szCs w:val="20"/>
              </w:rPr>
              <w:t xml:space="preserve"> źródeł ciepła na terenie gminy</w:t>
            </w:r>
          </w:p>
          <w:p w14:paraId="2B6E3C90" w14:textId="77777777" w:rsidR="004E0551" w:rsidRPr="00686373" w:rsidRDefault="004E0551" w:rsidP="0052740B">
            <w:pPr>
              <w:spacing w:after="60" w:line="264" w:lineRule="auto"/>
              <w:jc w:val="center"/>
              <w:rPr>
                <w:rFonts w:cs="Calibri"/>
                <w:sz w:val="20"/>
                <w:szCs w:val="20"/>
              </w:rPr>
            </w:pPr>
          </w:p>
          <w:p w14:paraId="3F161FDA"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Poprawa jakości powietrza</w:t>
            </w: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4ED0C93C" w14:textId="203B5FFB" w:rsidR="004E0551" w:rsidRPr="00686373" w:rsidRDefault="004E0551" w:rsidP="0052740B">
            <w:pPr>
              <w:spacing w:after="60" w:line="264" w:lineRule="auto"/>
              <w:jc w:val="center"/>
              <w:rPr>
                <w:rFonts w:cs="Calibri"/>
                <w:sz w:val="20"/>
                <w:szCs w:val="20"/>
              </w:rPr>
            </w:pPr>
            <w:r w:rsidRPr="00686373">
              <w:rPr>
                <w:rFonts w:cs="Calibri"/>
                <w:sz w:val="20"/>
                <w:szCs w:val="20"/>
              </w:rPr>
              <w:lastRenderedPageBreak/>
              <w:t xml:space="preserve">Liczba gospodarstw domowych, które dokonały poprawy efektywności energetycznej budynku lub </w:t>
            </w:r>
            <w:r w:rsidRPr="00686373">
              <w:rPr>
                <w:rFonts w:cs="Calibri"/>
                <w:sz w:val="20"/>
                <w:szCs w:val="20"/>
              </w:rPr>
              <w:lastRenderedPageBreak/>
              <w:t xml:space="preserve">mieszkania [oczekiwany trend: </w:t>
            </w:r>
            <w:r w:rsidR="00D46A1D">
              <w:rPr>
                <w:noProof/>
              </w:rPr>
              <mc:AlternateContent>
                <mc:Choice Requires="wps">
                  <w:drawing>
                    <wp:inline distT="0" distB="0" distL="0" distR="0" wp14:anchorId="7E806A00" wp14:editId="65379426">
                      <wp:extent cx="160655" cy="127000"/>
                      <wp:effectExtent l="0" t="38100" r="29845" b="6350"/>
                      <wp:docPr id="551351800"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4BD1E417" id="Łącznik prosty ze strzałką 12"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sidRPr="00686373">
              <w:rPr>
                <w:rFonts w:cs="Calibri"/>
                <w:sz w:val="20"/>
                <w:szCs w:val="20"/>
              </w:rPr>
              <w:t>]</w:t>
            </w:r>
          </w:p>
          <w:p w14:paraId="3AC4D0DF" w14:textId="77777777" w:rsidR="004E0551" w:rsidRPr="00686373" w:rsidRDefault="004E0551" w:rsidP="0052740B">
            <w:pPr>
              <w:spacing w:after="60" w:line="264" w:lineRule="auto"/>
              <w:jc w:val="center"/>
              <w:rPr>
                <w:rFonts w:cs="Calibri"/>
                <w:sz w:val="20"/>
                <w:szCs w:val="20"/>
              </w:rPr>
            </w:pPr>
          </w:p>
          <w:p w14:paraId="2B8DDF31"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Liczba gospodarstw domowych korzystających z</w:t>
            </w:r>
            <w:r>
              <w:rPr>
                <w:rFonts w:cs="Calibri"/>
                <w:sz w:val="20"/>
                <w:szCs w:val="20"/>
              </w:rPr>
              <w:t> </w:t>
            </w:r>
            <w:proofErr w:type="spellStart"/>
            <w:r>
              <w:rPr>
                <w:rFonts w:cs="Calibri"/>
                <w:sz w:val="20"/>
                <w:szCs w:val="20"/>
              </w:rPr>
              <w:t>nieekologicznych</w:t>
            </w:r>
            <w:proofErr w:type="spellEnd"/>
            <w:r>
              <w:rPr>
                <w:rFonts w:cs="Calibri"/>
                <w:sz w:val="20"/>
                <w:szCs w:val="20"/>
              </w:rPr>
              <w:t xml:space="preserve"> źródeł ciepła</w:t>
            </w:r>
          </w:p>
          <w:p w14:paraId="7CB82F04"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Poziom zanieczyszczenia powietrza</w:t>
            </w:r>
          </w:p>
          <w:p w14:paraId="40F0B2F3" w14:textId="2A1ECA6B" w:rsidR="004E0551" w:rsidRPr="00686373" w:rsidRDefault="004E0551" w:rsidP="0052740B">
            <w:pPr>
              <w:spacing w:after="60" w:line="264" w:lineRule="auto"/>
              <w:jc w:val="center"/>
              <w:rPr>
                <w:rFonts w:cs="Calibri"/>
                <w:sz w:val="20"/>
                <w:szCs w:val="20"/>
              </w:rPr>
            </w:pPr>
            <w:r>
              <w:rPr>
                <w:rFonts w:cs="Calibri"/>
                <w:sz w:val="20"/>
                <w:szCs w:val="20"/>
              </w:rPr>
              <w:t>[oczekiwany trend:</w:t>
            </w:r>
            <w:r w:rsidR="00D46A1D">
              <w:rPr>
                <w:noProof/>
              </w:rPr>
              <mc:AlternateContent>
                <mc:Choice Requires="wps">
                  <w:drawing>
                    <wp:inline distT="0" distB="0" distL="0" distR="0" wp14:anchorId="42FEAD58" wp14:editId="25AAF251">
                      <wp:extent cx="144145" cy="152400"/>
                      <wp:effectExtent l="0" t="0" r="65405" b="38100"/>
                      <wp:docPr id="1819891716"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524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5B4EA3EE" id="Łącznik prosty ze strzałką 11" o:spid="_x0000_s1026" type="#_x0000_t32" style="width:11.35pt;height:1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7gEAAMQDAAAOAAAAZHJzL2Uyb0RvYy54bWysU8GO2yAQvVfqPyDuje00Wa2sOHvIdnvZ&#10;tpF2+wEExjEqMAhInPx9B5yk2/ZW1QfEzMDjzZvn1cPJGnaEEDW6jjezmjNwEpV2+45/f336cM9Z&#10;TMIpYdBBx88Q+cP6/bvV6FuY44BGQWAE4mI7+o4PKfm2qqIcwIo4Qw+Oij0GKxKFYV+pIEZCt6aa&#10;1/VdNWJQPqCEGCn7OBX5uuD3Pcj0re8jJGY6TtxSWUNZd3mt1ivR7oPwg5YXGuIfWFihHT16g3oU&#10;SbBD0H9BWS0DRuzTTKKtsO+1hNIDddPUf3TzMggPpRcSJ/qbTPH/wcqvx43bhkxdntyLf0b5IzKH&#10;m0G4PRQCr2dPg2uyVNXoY3u7koPot4Htxi+o6Iw4JCwqnPpgMyT1x05F7PNNbDglJinZLBbNYsmZ&#10;pFKznC/qMoxKtNfLPsT0GdCyvOl4TEHo/ZA26ByNFUNTnhLH55gyNdFeL+SXHT5pY8p0jWNjx+8+&#10;LutyIaLRKhfzseIz2JjAjoIcIqQElyZgc7DU1ZRv6vxNZqE8WWrKXynfYAqP316wOpHBjbYdv3+D&#10;MoBQn5wqBJPQhvYsFaFT0CS9AZ5ZW1CcGaBfK++mNo27DCJrn40e2x2q8zbkco7IKoXHxdbZi2/j&#10;curXz7f+CQAA//8DAFBLAwQUAAYACAAAACEAEVq72dkAAAADAQAADwAAAGRycy9kb3ducmV2Lnht&#10;bEyPQU/DMAyF70j7D5GRuLGUCsHWNZ0mJHYEse0At6zxkmqNUzVZW/j1GC5w8ZP1rPc+l+vJt2LA&#10;PjaBFNzNMxBIdTANWQWH/fPtAkRMmoxuA6GCT4ywrmZXpS5MGOkNh12ygkMoFlqBS6krpIy1Q6/j&#10;PHRI7J1C73XitbfS9HrkcN/KPMsepNcNcYPTHT45rM+7i1fwat8Hn9O2kaflx9fWvpizG5NSN9fT&#10;ZgUi4ZT+juEHn9GhYqZjuJCJolXAj6TfyV6eP4I4st5nIKtS/mevvgEAAP//AwBQSwECLQAUAAYA&#10;CAAAACEAtoM4kv4AAADhAQAAEwAAAAAAAAAAAAAAAAAAAAAAW0NvbnRlbnRfVHlwZXNdLnhtbFBL&#10;AQItABQABgAIAAAAIQA4/SH/1gAAAJQBAAALAAAAAAAAAAAAAAAAAC8BAABfcmVscy8ucmVsc1BL&#10;AQItABQABgAIAAAAIQB1EVj/7gEAAMQDAAAOAAAAAAAAAAAAAAAAAC4CAABkcnMvZTJvRG9jLnht&#10;bFBLAQItABQABgAIAAAAIQARWrvZ2QAAAAMBAAAPAAAAAAAAAAAAAAAAAEgEAABkcnMvZG93bnJl&#10;di54bWxQSwUGAAAAAAQABADzAAAATgUAAAAA&#10;" strokecolor="#4f81bd [3204]" strokeweight=".5pt">
                      <v:stroke endarrow="block" joinstyle="miter"/>
                      <w10:anchorlock/>
                    </v:shape>
                  </w:pict>
                </mc:Fallback>
              </mc:AlternateContent>
            </w:r>
            <w:r>
              <w:rPr>
                <w:rFonts w:cs="Calibri"/>
                <w:sz w:val="20"/>
                <w:szCs w:val="20"/>
              </w:rPr>
              <w:t>]</w:t>
            </w:r>
          </w:p>
        </w:tc>
      </w:tr>
      <w:tr w:rsidR="004E0551" w:rsidRPr="0050142B" w14:paraId="045CD838" w14:textId="77777777" w:rsidTr="004E0551">
        <w:trPr>
          <w:trHeight w:val="3543"/>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hideMark/>
          </w:tcPr>
          <w:p w14:paraId="538C95F4" w14:textId="77777777" w:rsidR="004E0551" w:rsidRDefault="004E0551" w:rsidP="0052740B">
            <w:pPr>
              <w:tabs>
                <w:tab w:val="left" w:pos="1309"/>
              </w:tabs>
              <w:spacing w:after="20" w:line="22" w:lineRule="atLeast"/>
              <w:rPr>
                <w:rFonts w:cs="Calibri"/>
              </w:rPr>
            </w:pPr>
            <w:r w:rsidRPr="00686373">
              <w:rPr>
                <w:rFonts w:cs="Calibri"/>
              </w:rPr>
              <w:t>Modernizacja energetyczna budynków użyteczności publicznej</w:t>
            </w:r>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536196CB"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Poprawa efektywności energetycznej budynków użyteczności publicznej</w:t>
            </w:r>
          </w:p>
          <w:p w14:paraId="61E2CBD3" w14:textId="77777777" w:rsidR="004E0551" w:rsidRPr="00686373" w:rsidRDefault="004E0551" w:rsidP="0052740B">
            <w:pPr>
              <w:spacing w:after="60" w:line="264" w:lineRule="auto"/>
              <w:jc w:val="center"/>
              <w:rPr>
                <w:rFonts w:cs="Calibri"/>
                <w:sz w:val="20"/>
                <w:szCs w:val="20"/>
              </w:rPr>
            </w:pPr>
          </w:p>
          <w:p w14:paraId="54B254F0"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Dywersyfikacja źródeł ciepła</w:t>
            </w: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58715B9E"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Wskaźniki straty ciepła</w:t>
            </w:r>
          </w:p>
          <w:p w14:paraId="0FD4B3D6" w14:textId="33CF0387" w:rsidR="004E0551" w:rsidRDefault="004E0551" w:rsidP="0052740B">
            <w:pPr>
              <w:spacing w:after="60" w:line="264" w:lineRule="auto"/>
              <w:jc w:val="center"/>
              <w:rPr>
                <w:rFonts w:cs="Calibri"/>
                <w:sz w:val="20"/>
                <w:szCs w:val="20"/>
              </w:rPr>
            </w:pPr>
            <w:r>
              <w:rPr>
                <w:rFonts w:cs="Calibri"/>
                <w:sz w:val="20"/>
                <w:szCs w:val="20"/>
              </w:rPr>
              <w:t>[oczekiwany trend:</w:t>
            </w:r>
            <w:r w:rsidR="00D46A1D">
              <w:rPr>
                <w:noProof/>
              </w:rPr>
              <mc:AlternateContent>
                <mc:Choice Requires="wps">
                  <w:drawing>
                    <wp:inline distT="0" distB="0" distL="0" distR="0" wp14:anchorId="7EFEDB88" wp14:editId="1FB3123A">
                      <wp:extent cx="144145" cy="152400"/>
                      <wp:effectExtent l="0" t="0" r="65405" b="38100"/>
                      <wp:docPr id="1644615052"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524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2F58210A" id="Łącznik prosty ze strzałką 10" o:spid="_x0000_s1026" type="#_x0000_t32" style="width:11.35pt;height:1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7gEAAMQDAAAOAAAAZHJzL2Uyb0RvYy54bWysU8GO2yAQvVfqPyDuje00Wa2sOHvIdnvZ&#10;tpF2+wEExjEqMAhInPx9B5yk2/ZW1QfEzMDjzZvn1cPJGnaEEDW6jjezmjNwEpV2+45/f336cM9Z&#10;TMIpYdBBx88Q+cP6/bvV6FuY44BGQWAE4mI7+o4PKfm2qqIcwIo4Qw+Oij0GKxKFYV+pIEZCt6aa&#10;1/VdNWJQPqCEGCn7OBX5uuD3Pcj0re8jJGY6TtxSWUNZd3mt1ivR7oPwg5YXGuIfWFihHT16g3oU&#10;SbBD0H9BWS0DRuzTTKKtsO+1hNIDddPUf3TzMggPpRcSJ/qbTPH/wcqvx43bhkxdntyLf0b5IzKH&#10;m0G4PRQCr2dPg2uyVNXoY3u7koPot4Htxi+o6Iw4JCwqnPpgMyT1x05F7PNNbDglJinZLBbNYsmZ&#10;pFKznC/qMoxKtNfLPsT0GdCyvOl4TEHo/ZA26ByNFUNTnhLH55gyNdFeL+SXHT5pY8p0jWNjx+8+&#10;LutyIaLRKhfzseIz2JjAjoIcIqQElyZgc7DU1ZRv6vxNZqE8WWrKXynfYAqP316wOpHBjbYdv3+D&#10;MoBQn5wqBJPQhvYsFaFT0CS9AZ5ZW1CcGaBfK++mNo27DCJrn40e2x2q8zbkco7IKoXHxdbZi2/j&#10;curXz7f+CQAA//8DAFBLAwQUAAYACAAAACEAEVq72dkAAAADAQAADwAAAGRycy9kb3ducmV2Lnht&#10;bEyPQU/DMAyF70j7D5GRuLGUCsHWNZ0mJHYEse0At6zxkmqNUzVZW/j1GC5w8ZP1rPc+l+vJt2LA&#10;PjaBFNzNMxBIdTANWQWH/fPtAkRMmoxuA6GCT4ywrmZXpS5MGOkNh12ygkMoFlqBS6krpIy1Q6/j&#10;PHRI7J1C73XitbfS9HrkcN/KPMsepNcNcYPTHT45rM+7i1fwat8Hn9O2kaflx9fWvpizG5NSN9fT&#10;ZgUi4ZT+juEHn9GhYqZjuJCJolXAj6TfyV6eP4I4st5nIKtS/mevvgEAAP//AwBQSwECLQAUAAYA&#10;CAAAACEAtoM4kv4AAADhAQAAEwAAAAAAAAAAAAAAAAAAAAAAW0NvbnRlbnRfVHlwZXNdLnhtbFBL&#10;AQItABQABgAIAAAAIQA4/SH/1gAAAJQBAAALAAAAAAAAAAAAAAAAAC8BAABfcmVscy8ucmVsc1BL&#10;AQItABQABgAIAAAAIQB1EVj/7gEAAMQDAAAOAAAAAAAAAAAAAAAAAC4CAABkcnMvZTJvRG9jLnht&#10;bFBLAQItABQABgAIAAAAIQARWrvZ2QAAAAMBAAAPAAAAAAAAAAAAAAAAAEgEAABkcnMvZG93bnJl&#10;di54bWxQSwUGAAAAAAQABADzAAAATgUAAAAA&#10;" strokecolor="#4f81bd [3204]" strokeweight=".5pt">
                      <v:stroke endarrow="block" joinstyle="miter"/>
                      <w10:anchorlock/>
                    </v:shape>
                  </w:pict>
                </mc:Fallback>
              </mc:AlternateContent>
            </w:r>
            <w:r>
              <w:rPr>
                <w:rFonts w:cs="Calibri"/>
                <w:sz w:val="20"/>
                <w:szCs w:val="20"/>
              </w:rPr>
              <w:t>]</w:t>
            </w:r>
          </w:p>
          <w:p w14:paraId="6E03E0BF" w14:textId="77777777" w:rsidR="004E0551" w:rsidRPr="00686373" w:rsidRDefault="004E0551" w:rsidP="0052740B">
            <w:pPr>
              <w:spacing w:after="60" w:line="264" w:lineRule="auto"/>
              <w:jc w:val="center"/>
              <w:rPr>
                <w:rFonts w:cs="Calibri"/>
                <w:sz w:val="20"/>
                <w:szCs w:val="20"/>
              </w:rPr>
            </w:pPr>
          </w:p>
          <w:p w14:paraId="25D1EE95"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Wytworzona energia odnawialna i jej udział w ogólnym bilansie energetycznym gminy</w:t>
            </w:r>
          </w:p>
          <w:p w14:paraId="01BA92E3" w14:textId="69FD5291" w:rsidR="004E0551" w:rsidRDefault="004E0551" w:rsidP="0052740B">
            <w:pPr>
              <w:spacing w:after="60" w:line="264" w:lineRule="auto"/>
              <w:jc w:val="center"/>
              <w:rPr>
                <w:rFonts w:cs="Calibri"/>
                <w:sz w:val="20"/>
                <w:szCs w:val="20"/>
              </w:rPr>
            </w:pPr>
            <w:r w:rsidRPr="00686373">
              <w:rPr>
                <w:rFonts w:cs="Calibri"/>
                <w:sz w:val="20"/>
                <w:szCs w:val="20"/>
              </w:rPr>
              <w:t xml:space="preserve">[oczekiwany trend: </w:t>
            </w:r>
            <w:r w:rsidR="00D46A1D">
              <w:rPr>
                <w:noProof/>
              </w:rPr>
              <mc:AlternateContent>
                <mc:Choice Requires="wps">
                  <w:drawing>
                    <wp:inline distT="0" distB="0" distL="0" distR="0" wp14:anchorId="69969C39" wp14:editId="6BA9BE7B">
                      <wp:extent cx="160655" cy="127000"/>
                      <wp:effectExtent l="0" t="38100" r="29845" b="6350"/>
                      <wp:docPr id="352568950"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335CD1B9" id="Łącznik prosty ze strzałką 9"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sidRPr="00686373">
              <w:rPr>
                <w:rFonts w:cs="Calibri"/>
                <w:sz w:val="20"/>
                <w:szCs w:val="20"/>
              </w:rPr>
              <w:t>]</w:t>
            </w:r>
          </w:p>
          <w:p w14:paraId="6DA1D040" w14:textId="5709B9AE" w:rsidR="004E0551" w:rsidRDefault="004E0551" w:rsidP="0052740B">
            <w:pPr>
              <w:spacing w:after="60" w:line="264" w:lineRule="auto"/>
              <w:jc w:val="center"/>
              <w:rPr>
                <w:rFonts w:cs="Calibri"/>
                <w:sz w:val="20"/>
                <w:szCs w:val="20"/>
              </w:rPr>
            </w:pPr>
            <w:r>
              <w:rPr>
                <w:rFonts w:cs="Calibri"/>
                <w:sz w:val="20"/>
                <w:szCs w:val="20"/>
              </w:rPr>
              <w:t xml:space="preserve">Koszty bieżącego utrzymania    </w:t>
            </w:r>
            <w:r w:rsidR="00D46A1D">
              <w:rPr>
                <w:noProof/>
              </w:rPr>
              <mc:AlternateContent>
                <mc:Choice Requires="wps">
                  <w:drawing>
                    <wp:inline distT="0" distB="0" distL="0" distR="0" wp14:anchorId="51E5FED8" wp14:editId="6380960F">
                      <wp:extent cx="144145" cy="152400"/>
                      <wp:effectExtent l="0" t="0" r="65405" b="38100"/>
                      <wp:docPr id="759806871"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524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36B31236" id="Łącznik prosty ze strzałką 8" o:spid="_x0000_s1026" type="#_x0000_t32" style="width:11.35pt;height:1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7gEAAMQDAAAOAAAAZHJzL2Uyb0RvYy54bWysU8GO2yAQvVfqPyDuje00Wa2sOHvIdnvZ&#10;tpF2+wEExjEqMAhInPx9B5yk2/ZW1QfEzMDjzZvn1cPJGnaEEDW6jjezmjNwEpV2+45/f336cM9Z&#10;TMIpYdBBx88Q+cP6/bvV6FuY44BGQWAE4mI7+o4PKfm2qqIcwIo4Qw+Oij0GKxKFYV+pIEZCt6aa&#10;1/VdNWJQPqCEGCn7OBX5uuD3Pcj0re8jJGY6TtxSWUNZd3mt1ivR7oPwg5YXGuIfWFihHT16g3oU&#10;SbBD0H9BWS0DRuzTTKKtsO+1hNIDddPUf3TzMggPpRcSJ/qbTPH/wcqvx43bhkxdntyLf0b5IzKH&#10;m0G4PRQCr2dPg2uyVNXoY3u7koPot4Htxi+o6Iw4JCwqnPpgMyT1x05F7PNNbDglJinZLBbNYsmZ&#10;pFKznC/qMoxKtNfLPsT0GdCyvOl4TEHo/ZA26ByNFUNTnhLH55gyNdFeL+SXHT5pY8p0jWNjx+8+&#10;LutyIaLRKhfzseIz2JjAjoIcIqQElyZgc7DU1ZRv6vxNZqE8WWrKXynfYAqP316wOpHBjbYdv3+D&#10;MoBQn5wqBJPQhvYsFaFT0CS9AZ5ZW1CcGaBfK++mNo27DCJrn40e2x2q8zbkco7IKoXHxdbZi2/j&#10;curXz7f+CQAA//8DAFBLAwQUAAYACAAAACEAEVq72dkAAAADAQAADwAAAGRycy9kb3ducmV2Lnht&#10;bEyPQU/DMAyF70j7D5GRuLGUCsHWNZ0mJHYEse0At6zxkmqNUzVZW/j1GC5w8ZP1rPc+l+vJt2LA&#10;PjaBFNzNMxBIdTANWQWH/fPtAkRMmoxuA6GCT4ywrmZXpS5MGOkNh12ygkMoFlqBS6krpIy1Q6/j&#10;PHRI7J1C73XitbfS9HrkcN/KPMsepNcNcYPTHT45rM+7i1fwat8Hn9O2kaflx9fWvpizG5NSN9fT&#10;ZgUi4ZT+juEHn9GhYqZjuJCJolXAj6TfyV6eP4I4st5nIKtS/mevvgEAAP//AwBQSwECLQAUAAYA&#10;CAAAACEAtoM4kv4AAADhAQAAEwAAAAAAAAAAAAAAAAAAAAAAW0NvbnRlbnRfVHlwZXNdLnhtbFBL&#10;AQItABQABgAIAAAAIQA4/SH/1gAAAJQBAAALAAAAAAAAAAAAAAAAAC8BAABfcmVscy8ucmVsc1BL&#10;AQItABQABgAIAAAAIQB1EVj/7gEAAMQDAAAOAAAAAAAAAAAAAAAAAC4CAABkcnMvZTJvRG9jLnht&#10;bFBLAQItABQABgAIAAAAIQARWrvZ2QAAAAMBAAAPAAAAAAAAAAAAAAAAAEgEAABkcnMvZG93bnJl&#10;di54bWxQSwUGAAAAAAQABADzAAAATgUAAAAA&#10;" strokecolor="#4f81bd [3204]" strokeweight=".5pt">
                      <v:stroke endarrow="block" joinstyle="miter"/>
                      <w10:anchorlock/>
                    </v:shape>
                  </w:pict>
                </mc:Fallback>
              </mc:AlternateContent>
            </w:r>
            <w:r>
              <w:rPr>
                <w:rFonts w:cs="Calibri"/>
                <w:sz w:val="20"/>
                <w:szCs w:val="20"/>
              </w:rPr>
              <w:t>]</w:t>
            </w:r>
          </w:p>
          <w:p w14:paraId="73BF1385" w14:textId="77777777" w:rsidR="004E0551" w:rsidRPr="00686373" w:rsidRDefault="004E0551" w:rsidP="0052740B">
            <w:pPr>
              <w:spacing w:after="60" w:line="264" w:lineRule="auto"/>
              <w:jc w:val="center"/>
              <w:rPr>
                <w:rFonts w:cs="Calibri"/>
                <w:sz w:val="20"/>
                <w:szCs w:val="20"/>
              </w:rPr>
            </w:pPr>
          </w:p>
        </w:tc>
      </w:tr>
      <w:tr w:rsidR="004E0551" w:rsidRPr="0050142B" w14:paraId="1AD6F71C" w14:textId="77777777" w:rsidTr="004E0551">
        <w:trPr>
          <w:trHeight w:val="510"/>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hideMark/>
          </w:tcPr>
          <w:p w14:paraId="3580273C" w14:textId="77777777" w:rsidR="004E0551" w:rsidRDefault="004E0551" w:rsidP="0052740B">
            <w:pPr>
              <w:tabs>
                <w:tab w:val="left" w:pos="1309"/>
              </w:tabs>
              <w:spacing w:after="20" w:line="22" w:lineRule="atLeast"/>
              <w:rPr>
                <w:rFonts w:cs="Calibri"/>
              </w:rPr>
            </w:pPr>
            <w:r w:rsidRPr="00686373">
              <w:rPr>
                <w:rFonts w:cs="Calibri"/>
              </w:rPr>
              <w:t>Wzmacnianie świadomości ekologicznej mieszkańców (m.in. w zakresie ograniczania niskiej emisji, segregacji odpadów, zagospodarowania wód opadowych)</w:t>
            </w:r>
            <w:r>
              <w:rPr>
                <w:rFonts w:cs="Calibri"/>
              </w:rPr>
              <w:t>.</w:t>
            </w:r>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106E008B"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Promocja i kształtowanie postaw proekologicznych</w:t>
            </w:r>
          </w:p>
          <w:p w14:paraId="67177C81" w14:textId="77777777" w:rsidR="004E0551" w:rsidRPr="00686373" w:rsidRDefault="004E0551" w:rsidP="0052740B">
            <w:pPr>
              <w:spacing w:after="60" w:line="264" w:lineRule="auto"/>
              <w:jc w:val="center"/>
              <w:rPr>
                <w:rFonts w:cs="Calibri"/>
                <w:sz w:val="20"/>
                <w:szCs w:val="20"/>
              </w:rPr>
            </w:pPr>
          </w:p>
          <w:p w14:paraId="0B1060EB"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Wzrost świadomości ekologicznej mieszkańców</w:t>
            </w: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0E62DB1C"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Liczba godzin zajęć z zakresu edukacji ekologicznej i/lub liczba projektów na rzecz ochrony środowiska i limitacji zmian klimatycznych realizowanych przez szkoły oraz ich uczestników</w:t>
            </w:r>
          </w:p>
          <w:p w14:paraId="017C7C72" w14:textId="77777777" w:rsidR="004E0551" w:rsidRPr="00686373" w:rsidRDefault="004E0551" w:rsidP="0052740B">
            <w:pPr>
              <w:spacing w:after="60" w:line="264" w:lineRule="auto"/>
              <w:jc w:val="center"/>
              <w:rPr>
                <w:rFonts w:cs="Calibri"/>
                <w:sz w:val="20"/>
                <w:szCs w:val="20"/>
              </w:rPr>
            </w:pPr>
          </w:p>
          <w:p w14:paraId="1FBEC887"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Liczba lokalnych organizacji działających na rzecz szeroko pojętej ekologii</w:t>
            </w:r>
          </w:p>
          <w:p w14:paraId="751FB5D6" w14:textId="77777777" w:rsidR="004E0551" w:rsidRPr="00686373" w:rsidRDefault="004E0551" w:rsidP="0052740B">
            <w:pPr>
              <w:spacing w:after="60" w:line="264" w:lineRule="auto"/>
              <w:jc w:val="center"/>
              <w:rPr>
                <w:rFonts w:cs="Calibri"/>
                <w:sz w:val="20"/>
                <w:szCs w:val="20"/>
              </w:rPr>
            </w:pPr>
          </w:p>
          <w:p w14:paraId="5C8FD36E"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Odpady zebrane selektywnie w relacji do ogółu odpadów</w:t>
            </w:r>
          </w:p>
          <w:p w14:paraId="14AF0EC9" w14:textId="0367F0BC" w:rsidR="004E0551" w:rsidRPr="00686373" w:rsidRDefault="004E0551" w:rsidP="0052740B">
            <w:pPr>
              <w:spacing w:after="60" w:line="264" w:lineRule="auto"/>
              <w:jc w:val="center"/>
              <w:rPr>
                <w:rFonts w:cs="Calibri"/>
                <w:sz w:val="20"/>
                <w:szCs w:val="20"/>
              </w:rPr>
            </w:pPr>
            <w:r w:rsidRPr="00686373">
              <w:rPr>
                <w:rFonts w:cs="Calibri"/>
                <w:sz w:val="20"/>
                <w:szCs w:val="20"/>
              </w:rPr>
              <w:t xml:space="preserve">[oczekiwany trend: </w:t>
            </w:r>
            <w:r w:rsidR="00D46A1D">
              <w:rPr>
                <w:noProof/>
              </w:rPr>
              <mc:AlternateContent>
                <mc:Choice Requires="wps">
                  <w:drawing>
                    <wp:inline distT="0" distB="0" distL="0" distR="0" wp14:anchorId="57BACF91" wp14:editId="0D68AAAA">
                      <wp:extent cx="160655" cy="127000"/>
                      <wp:effectExtent l="0" t="38100" r="29845" b="6350"/>
                      <wp:docPr id="334795844"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2A65DF66" id="Łącznik prosty ze strzałką 7"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sidRPr="00686373">
              <w:rPr>
                <w:rFonts w:cs="Calibri"/>
                <w:sz w:val="20"/>
                <w:szCs w:val="20"/>
              </w:rPr>
              <w:t>]</w:t>
            </w:r>
          </w:p>
        </w:tc>
      </w:tr>
      <w:tr w:rsidR="004E0551" w:rsidRPr="0050142B" w14:paraId="76E63924" w14:textId="77777777" w:rsidTr="004E0551">
        <w:trPr>
          <w:trHeight w:val="510"/>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hideMark/>
          </w:tcPr>
          <w:p w14:paraId="039A8446" w14:textId="77777777" w:rsidR="004E0551" w:rsidRPr="00686373" w:rsidRDefault="004E0551" w:rsidP="0052740B">
            <w:pPr>
              <w:tabs>
                <w:tab w:val="left" w:pos="1309"/>
              </w:tabs>
              <w:spacing w:after="20" w:line="22" w:lineRule="atLeast"/>
              <w:rPr>
                <w:rFonts w:cs="Calibri"/>
              </w:rPr>
            </w:pPr>
            <w:r>
              <w:rPr>
                <w:rFonts w:cs="Calibri"/>
              </w:rPr>
              <w:t>Instalacje OZE na budynkach i urządzeniach użyteczności publicznej</w:t>
            </w:r>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59D1159E"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 xml:space="preserve">Poprawa efektywności energetycznej </w:t>
            </w:r>
            <w:r>
              <w:rPr>
                <w:rFonts w:cs="Calibri"/>
                <w:sz w:val="20"/>
                <w:szCs w:val="20"/>
              </w:rPr>
              <w:t>budynków użyteczności publicznej i urządzeń w gminie</w:t>
            </w:r>
            <w:r w:rsidRPr="00686373">
              <w:rPr>
                <w:rFonts w:cs="Calibri"/>
                <w:sz w:val="20"/>
                <w:szCs w:val="20"/>
              </w:rPr>
              <w:t xml:space="preserve"> </w:t>
            </w:r>
          </w:p>
          <w:p w14:paraId="45374456" w14:textId="77777777" w:rsidR="004E0551" w:rsidRPr="00686373" w:rsidRDefault="004E0551" w:rsidP="0052740B">
            <w:pPr>
              <w:spacing w:after="60" w:line="264" w:lineRule="auto"/>
              <w:rPr>
                <w:rFonts w:cs="Calibri"/>
                <w:sz w:val="20"/>
                <w:szCs w:val="20"/>
              </w:rPr>
            </w:pPr>
          </w:p>
          <w:p w14:paraId="74456D55"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lastRenderedPageBreak/>
              <w:t xml:space="preserve">Zwiększenie wykorzystania OZE </w:t>
            </w:r>
            <w:r>
              <w:rPr>
                <w:rFonts w:cs="Calibri"/>
                <w:sz w:val="20"/>
                <w:szCs w:val="20"/>
              </w:rPr>
              <w:t>w Gminie</w:t>
            </w:r>
          </w:p>
          <w:p w14:paraId="26804AC5" w14:textId="77777777" w:rsidR="004E0551" w:rsidRPr="00686373" w:rsidRDefault="004E0551" w:rsidP="0052740B">
            <w:pPr>
              <w:spacing w:after="60" w:line="264" w:lineRule="auto"/>
              <w:jc w:val="center"/>
              <w:rPr>
                <w:rFonts w:cs="Calibri"/>
                <w:sz w:val="20"/>
                <w:szCs w:val="20"/>
              </w:rPr>
            </w:pPr>
          </w:p>
          <w:p w14:paraId="22C128D5"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Poprawa jakości powietrza</w:t>
            </w: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67482EDF" w14:textId="3EC84418" w:rsidR="004E0551" w:rsidRPr="00686373" w:rsidRDefault="004E0551" w:rsidP="0052740B">
            <w:pPr>
              <w:spacing w:after="60" w:line="264" w:lineRule="auto"/>
              <w:jc w:val="center"/>
              <w:rPr>
                <w:rFonts w:cs="Calibri"/>
                <w:sz w:val="20"/>
                <w:szCs w:val="20"/>
              </w:rPr>
            </w:pPr>
            <w:r w:rsidRPr="00686373">
              <w:rPr>
                <w:rFonts w:cs="Calibri"/>
                <w:sz w:val="20"/>
                <w:szCs w:val="20"/>
              </w:rPr>
              <w:lastRenderedPageBreak/>
              <w:t xml:space="preserve">Liczba </w:t>
            </w:r>
            <w:r>
              <w:rPr>
                <w:rFonts w:cs="Calibri"/>
                <w:sz w:val="20"/>
                <w:szCs w:val="20"/>
              </w:rPr>
              <w:t xml:space="preserve">obiektów, które wykorzystują energię z OZE </w:t>
            </w:r>
            <w:r w:rsidRPr="00686373">
              <w:rPr>
                <w:rFonts w:cs="Calibri"/>
                <w:sz w:val="20"/>
                <w:szCs w:val="20"/>
              </w:rPr>
              <w:t xml:space="preserve">[oczekiwany trend: </w:t>
            </w:r>
            <w:r w:rsidR="00D46A1D">
              <w:rPr>
                <w:noProof/>
              </w:rPr>
              <mc:AlternateContent>
                <mc:Choice Requires="wps">
                  <w:drawing>
                    <wp:inline distT="0" distB="0" distL="0" distR="0" wp14:anchorId="2439CE46" wp14:editId="54363626">
                      <wp:extent cx="160655" cy="127000"/>
                      <wp:effectExtent l="0" t="38100" r="29845" b="6350"/>
                      <wp:docPr id="298328458"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1F1DD495" id="Łącznik prosty ze strzałką 6"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sidRPr="00686373">
              <w:rPr>
                <w:rFonts w:cs="Calibri"/>
                <w:sz w:val="20"/>
                <w:szCs w:val="20"/>
              </w:rPr>
              <w:t>]</w:t>
            </w:r>
          </w:p>
          <w:p w14:paraId="573B0364" w14:textId="77777777" w:rsidR="004E0551" w:rsidRPr="00686373" w:rsidRDefault="004E0551" w:rsidP="0052740B">
            <w:pPr>
              <w:spacing w:after="60" w:line="264" w:lineRule="auto"/>
              <w:rPr>
                <w:rFonts w:cs="Calibri"/>
                <w:sz w:val="20"/>
                <w:szCs w:val="20"/>
              </w:rPr>
            </w:pPr>
          </w:p>
          <w:p w14:paraId="0DFE0021"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lastRenderedPageBreak/>
              <w:t>Poziom zanieczyszczenia powietrza</w:t>
            </w:r>
          </w:p>
          <w:p w14:paraId="64579B92" w14:textId="74B83B64" w:rsidR="004E0551" w:rsidRDefault="004E0551" w:rsidP="0052740B">
            <w:pPr>
              <w:spacing w:after="60" w:line="264" w:lineRule="auto"/>
              <w:jc w:val="center"/>
              <w:rPr>
                <w:rFonts w:cs="Calibri"/>
                <w:sz w:val="20"/>
                <w:szCs w:val="20"/>
              </w:rPr>
            </w:pPr>
            <w:r>
              <w:rPr>
                <w:rFonts w:cs="Calibri"/>
                <w:sz w:val="20"/>
                <w:szCs w:val="20"/>
              </w:rPr>
              <w:t>[oczekiwany trend:</w:t>
            </w:r>
            <w:r w:rsidR="00D46A1D">
              <w:rPr>
                <w:noProof/>
              </w:rPr>
              <mc:AlternateContent>
                <mc:Choice Requires="wps">
                  <w:drawing>
                    <wp:inline distT="0" distB="0" distL="0" distR="0" wp14:anchorId="35E0B5F2" wp14:editId="11EAB897">
                      <wp:extent cx="144145" cy="152400"/>
                      <wp:effectExtent l="0" t="0" r="65405" b="38100"/>
                      <wp:docPr id="1994864450"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524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0C174BB6" id="Łącznik prosty ze strzałką 5" o:spid="_x0000_s1026" type="#_x0000_t32" style="width:11.35pt;height:1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7gEAAMQDAAAOAAAAZHJzL2Uyb0RvYy54bWysU8GO2yAQvVfqPyDuje00Wa2sOHvIdnvZ&#10;tpF2+wEExjEqMAhInPx9B5yk2/ZW1QfEzMDjzZvn1cPJGnaEEDW6jjezmjNwEpV2+45/f336cM9Z&#10;TMIpYdBBx88Q+cP6/bvV6FuY44BGQWAE4mI7+o4PKfm2qqIcwIo4Qw+Oij0GKxKFYV+pIEZCt6aa&#10;1/VdNWJQPqCEGCn7OBX5uuD3Pcj0re8jJGY6TtxSWUNZd3mt1ivR7oPwg5YXGuIfWFihHT16g3oU&#10;SbBD0H9BWS0DRuzTTKKtsO+1hNIDddPUf3TzMggPpRcSJ/qbTPH/wcqvx43bhkxdntyLf0b5IzKH&#10;m0G4PRQCr2dPg2uyVNXoY3u7koPot4Htxi+o6Iw4JCwqnPpgMyT1x05F7PNNbDglJinZLBbNYsmZ&#10;pFKznC/qMoxKtNfLPsT0GdCyvOl4TEHo/ZA26ByNFUNTnhLH55gyNdFeL+SXHT5pY8p0jWNjx+8+&#10;LutyIaLRKhfzseIz2JjAjoIcIqQElyZgc7DU1ZRv6vxNZqE8WWrKXynfYAqP316wOpHBjbYdv3+D&#10;MoBQn5wqBJPQhvYsFaFT0CS9AZ5ZW1CcGaBfK++mNo27DCJrn40e2x2q8zbkco7IKoXHxdbZi2/j&#10;curXz7f+CQAA//8DAFBLAwQUAAYACAAAACEAEVq72dkAAAADAQAADwAAAGRycy9kb3ducmV2Lnht&#10;bEyPQU/DMAyF70j7D5GRuLGUCsHWNZ0mJHYEse0At6zxkmqNUzVZW/j1GC5w8ZP1rPc+l+vJt2LA&#10;PjaBFNzNMxBIdTANWQWH/fPtAkRMmoxuA6GCT4ywrmZXpS5MGOkNh12ygkMoFlqBS6krpIy1Q6/j&#10;PHRI7J1C73XitbfS9HrkcN/KPMsepNcNcYPTHT45rM+7i1fwat8Hn9O2kaflx9fWvpizG5NSN9fT&#10;ZgUi4ZT+juEHn9GhYqZjuJCJolXAj6TfyV6eP4I4st5nIKtS/mevvgEAAP//AwBQSwECLQAUAAYA&#10;CAAAACEAtoM4kv4AAADhAQAAEwAAAAAAAAAAAAAAAAAAAAAAW0NvbnRlbnRfVHlwZXNdLnhtbFBL&#10;AQItABQABgAIAAAAIQA4/SH/1gAAAJQBAAALAAAAAAAAAAAAAAAAAC8BAABfcmVscy8ucmVsc1BL&#10;AQItABQABgAIAAAAIQB1EVj/7gEAAMQDAAAOAAAAAAAAAAAAAAAAAC4CAABkcnMvZTJvRG9jLnht&#10;bFBLAQItABQABgAIAAAAIQARWrvZ2QAAAAMBAAAPAAAAAAAAAAAAAAAAAEgEAABkcnMvZG93bnJl&#10;di54bWxQSwUGAAAAAAQABADzAAAATgUAAAAA&#10;" strokecolor="#4f81bd [3204]" strokeweight=".5pt">
                      <v:stroke endarrow="block" joinstyle="miter"/>
                      <w10:anchorlock/>
                    </v:shape>
                  </w:pict>
                </mc:Fallback>
              </mc:AlternateContent>
            </w:r>
            <w:r>
              <w:rPr>
                <w:rFonts w:cs="Calibri"/>
                <w:sz w:val="20"/>
                <w:szCs w:val="20"/>
              </w:rPr>
              <w:t>]</w:t>
            </w:r>
          </w:p>
          <w:p w14:paraId="0FF828FA" w14:textId="77777777" w:rsidR="004E0551" w:rsidRDefault="004E0551" w:rsidP="0052740B">
            <w:pPr>
              <w:spacing w:after="60" w:line="264" w:lineRule="auto"/>
              <w:jc w:val="center"/>
              <w:rPr>
                <w:rFonts w:cs="Calibri"/>
                <w:sz w:val="20"/>
                <w:szCs w:val="20"/>
              </w:rPr>
            </w:pPr>
            <w:r>
              <w:rPr>
                <w:rFonts w:cs="Calibri"/>
                <w:sz w:val="20"/>
                <w:szCs w:val="20"/>
              </w:rPr>
              <w:t>Bieżące Koszty utrzymania</w:t>
            </w:r>
          </w:p>
          <w:p w14:paraId="3E48B8BE" w14:textId="77777777" w:rsidR="004E0551" w:rsidRDefault="004E0551" w:rsidP="0052740B">
            <w:pPr>
              <w:spacing w:after="60" w:line="264" w:lineRule="auto"/>
              <w:jc w:val="center"/>
              <w:rPr>
                <w:rFonts w:cs="Calibri"/>
                <w:sz w:val="20"/>
                <w:szCs w:val="20"/>
              </w:rPr>
            </w:pPr>
            <w:r>
              <w:rPr>
                <w:rFonts w:cs="Calibri"/>
                <w:sz w:val="20"/>
                <w:szCs w:val="20"/>
              </w:rPr>
              <w:t xml:space="preserve"> </w:t>
            </w:r>
            <w:r w:rsidRPr="00686373">
              <w:rPr>
                <w:rFonts w:cs="Calibri"/>
                <w:sz w:val="20"/>
                <w:szCs w:val="20"/>
              </w:rPr>
              <w:t>[oczekiwany trend:</w:t>
            </w:r>
          </w:p>
          <w:p w14:paraId="06E4142A" w14:textId="6C8DA6B9" w:rsidR="004E0551" w:rsidRPr="00686373" w:rsidRDefault="00D46A1D" w:rsidP="0052740B">
            <w:pPr>
              <w:spacing w:after="60" w:line="264" w:lineRule="auto"/>
              <w:jc w:val="center"/>
              <w:rPr>
                <w:rFonts w:cs="Calibri"/>
                <w:sz w:val="20"/>
                <w:szCs w:val="20"/>
              </w:rPr>
            </w:pPr>
            <w:r>
              <w:rPr>
                <w:noProof/>
              </w:rPr>
              <mc:AlternateContent>
                <mc:Choice Requires="wps">
                  <w:drawing>
                    <wp:inline distT="0" distB="0" distL="0" distR="0" wp14:anchorId="3D6ABE09" wp14:editId="7B3648A4">
                      <wp:extent cx="144145" cy="152400"/>
                      <wp:effectExtent l="0" t="0" r="65405" b="38100"/>
                      <wp:docPr id="1502666910"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524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02CCE748" id="Łącznik prosty ze strzałką 4" o:spid="_x0000_s1026" type="#_x0000_t32" style="width:11.35pt;height:1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7gEAAMQDAAAOAAAAZHJzL2Uyb0RvYy54bWysU8GO2yAQvVfqPyDuje00Wa2sOHvIdnvZ&#10;tpF2+wEExjEqMAhInPx9B5yk2/ZW1QfEzMDjzZvn1cPJGnaEEDW6jjezmjNwEpV2+45/f336cM9Z&#10;TMIpYdBBx88Q+cP6/bvV6FuY44BGQWAE4mI7+o4PKfm2qqIcwIo4Qw+Oij0GKxKFYV+pIEZCt6aa&#10;1/VdNWJQPqCEGCn7OBX5uuD3Pcj0re8jJGY6TtxSWUNZd3mt1ivR7oPwg5YXGuIfWFihHT16g3oU&#10;SbBD0H9BWS0DRuzTTKKtsO+1hNIDddPUf3TzMggPpRcSJ/qbTPH/wcqvx43bhkxdntyLf0b5IzKH&#10;m0G4PRQCr2dPg2uyVNXoY3u7koPot4Htxi+o6Iw4JCwqnPpgMyT1x05F7PNNbDglJinZLBbNYsmZ&#10;pFKznC/qMoxKtNfLPsT0GdCyvOl4TEHo/ZA26ByNFUNTnhLH55gyNdFeL+SXHT5pY8p0jWNjx+8+&#10;LutyIaLRKhfzseIz2JjAjoIcIqQElyZgc7DU1ZRv6vxNZqE8WWrKXynfYAqP316wOpHBjbYdv3+D&#10;MoBQn5wqBJPQhvYsFaFT0CS9AZ5ZW1CcGaBfK++mNo27DCJrn40e2x2q8zbkco7IKoXHxdbZi2/j&#10;curXz7f+CQAA//8DAFBLAwQUAAYACAAAACEAEVq72dkAAAADAQAADwAAAGRycy9kb3ducmV2Lnht&#10;bEyPQU/DMAyF70j7D5GRuLGUCsHWNZ0mJHYEse0At6zxkmqNUzVZW/j1GC5w8ZP1rPc+l+vJt2LA&#10;PjaBFNzNMxBIdTANWQWH/fPtAkRMmoxuA6GCT4ywrmZXpS5MGOkNh12ygkMoFlqBS6krpIy1Q6/j&#10;PHRI7J1C73XitbfS9HrkcN/KPMsepNcNcYPTHT45rM+7i1fwat8Hn9O2kaflx9fWvpizG5NSN9fT&#10;ZgUi4ZT+juEHn9GhYqZjuJCJolXAj6TfyV6eP4I4st5nIKtS/mevvgEAAP//AwBQSwECLQAUAAYA&#10;CAAAACEAtoM4kv4AAADhAQAAEwAAAAAAAAAAAAAAAAAAAAAAW0NvbnRlbnRfVHlwZXNdLnhtbFBL&#10;AQItABQABgAIAAAAIQA4/SH/1gAAAJQBAAALAAAAAAAAAAAAAAAAAC8BAABfcmVscy8ucmVsc1BL&#10;AQItABQABgAIAAAAIQB1EVj/7gEAAMQDAAAOAAAAAAAAAAAAAAAAAC4CAABkcnMvZTJvRG9jLnht&#10;bFBLAQItABQABgAIAAAAIQARWrvZ2QAAAAMBAAAPAAAAAAAAAAAAAAAAAEgEAABkcnMvZG93bnJl&#10;di54bWxQSwUGAAAAAAQABADzAAAATgUAAAAA&#10;" strokecolor="#4f81bd [3204]" strokeweight=".5pt">
                      <v:stroke endarrow="block" joinstyle="miter"/>
                      <w10:anchorlock/>
                    </v:shape>
                  </w:pict>
                </mc:Fallback>
              </mc:AlternateContent>
            </w:r>
          </w:p>
        </w:tc>
      </w:tr>
      <w:tr w:rsidR="004E0551" w:rsidRPr="0050142B" w14:paraId="378C623F" w14:textId="77777777" w:rsidTr="004E0551">
        <w:trPr>
          <w:trHeight w:val="510"/>
          <w:jc w:val="center"/>
        </w:trPr>
        <w:tc>
          <w:tcPr>
            <w:tcW w:w="2230" w:type="pct"/>
            <w:tcBorders>
              <w:top w:val="single" w:sz="12" w:space="0" w:color="auto"/>
              <w:left w:val="dotted" w:sz="4" w:space="0" w:color="auto"/>
              <w:bottom w:val="single" w:sz="12" w:space="0" w:color="auto"/>
              <w:right w:val="dotted" w:sz="4" w:space="0" w:color="auto"/>
            </w:tcBorders>
            <w:shd w:val="clear" w:color="auto" w:fill="D6E3BC" w:themeFill="accent3" w:themeFillTint="66"/>
            <w:vAlign w:val="center"/>
          </w:tcPr>
          <w:p w14:paraId="02F2CCA2" w14:textId="77777777" w:rsidR="004E0551" w:rsidRDefault="004E0551" w:rsidP="0052740B">
            <w:pPr>
              <w:tabs>
                <w:tab w:val="left" w:pos="1309"/>
              </w:tabs>
              <w:spacing w:after="20" w:line="22" w:lineRule="atLeast"/>
              <w:rPr>
                <w:rFonts w:cs="Calibri"/>
              </w:rPr>
            </w:pPr>
            <w:r>
              <w:rPr>
                <w:rStyle w:val="markedcontent"/>
              </w:rPr>
              <w:t>Instalacja odnawialnych źródeł energii w budynkach mieszkalnych oraz gospodarstwach rolnych</w:t>
            </w:r>
          </w:p>
        </w:tc>
        <w:tc>
          <w:tcPr>
            <w:tcW w:w="1424" w:type="pct"/>
            <w:tcBorders>
              <w:top w:val="single" w:sz="12" w:space="0" w:color="auto"/>
              <w:left w:val="dotted" w:sz="4" w:space="0" w:color="auto"/>
              <w:bottom w:val="single" w:sz="12" w:space="0" w:color="auto"/>
              <w:right w:val="dotted" w:sz="4" w:space="0" w:color="auto"/>
            </w:tcBorders>
            <w:shd w:val="clear" w:color="auto" w:fill="FFFFFF"/>
            <w:vAlign w:val="center"/>
          </w:tcPr>
          <w:p w14:paraId="37A10F23" w14:textId="77777777" w:rsidR="004E0551" w:rsidRPr="00686373" w:rsidRDefault="004E0551" w:rsidP="0052740B">
            <w:pPr>
              <w:spacing w:after="60" w:line="264" w:lineRule="auto"/>
              <w:jc w:val="center"/>
              <w:rPr>
                <w:rFonts w:cs="Calibri"/>
                <w:sz w:val="20"/>
                <w:szCs w:val="20"/>
              </w:rPr>
            </w:pPr>
            <w:r>
              <w:rPr>
                <w:rFonts w:cs="Calibri"/>
                <w:sz w:val="20"/>
                <w:szCs w:val="20"/>
              </w:rPr>
              <w:t>P</w:t>
            </w:r>
            <w:r w:rsidRPr="003A2CB2">
              <w:rPr>
                <w:rFonts w:cs="Calibri"/>
                <w:sz w:val="20"/>
                <w:szCs w:val="20"/>
              </w:rPr>
              <w:t>rodukcja energii elektrycznej ze źródeł odnawialnych</w:t>
            </w:r>
          </w:p>
          <w:p w14:paraId="38CE729B" w14:textId="77777777" w:rsidR="004E0551" w:rsidRPr="00686373" w:rsidRDefault="004E0551" w:rsidP="0052740B">
            <w:pPr>
              <w:spacing w:after="60" w:line="264" w:lineRule="auto"/>
              <w:rPr>
                <w:rFonts w:cs="Calibri"/>
                <w:sz w:val="20"/>
                <w:szCs w:val="20"/>
              </w:rPr>
            </w:pPr>
          </w:p>
          <w:p w14:paraId="630F7A53"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 xml:space="preserve">Zwiększenie wykorzystania OZE </w:t>
            </w:r>
            <w:r>
              <w:rPr>
                <w:rFonts w:cs="Calibri"/>
                <w:sz w:val="20"/>
                <w:szCs w:val="20"/>
              </w:rPr>
              <w:t>w Gminie</w:t>
            </w:r>
          </w:p>
          <w:p w14:paraId="63D4B012" w14:textId="77777777" w:rsidR="004E0551" w:rsidRPr="00686373" w:rsidRDefault="004E0551" w:rsidP="0052740B">
            <w:pPr>
              <w:spacing w:after="60" w:line="264" w:lineRule="auto"/>
              <w:jc w:val="center"/>
              <w:rPr>
                <w:rFonts w:cs="Calibri"/>
                <w:sz w:val="20"/>
                <w:szCs w:val="20"/>
              </w:rPr>
            </w:pPr>
          </w:p>
          <w:p w14:paraId="71738E49"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Poprawa jakości powietrza</w:t>
            </w:r>
          </w:p>
        </w:tc>
        <w:tc>
          <w:tcPr>
            <w:tcW w:w="1346" w:type="pct"/>
            <w:tcBorders>
              <w:top w:val="single" w:sz="12" w:space="0" w:color="auto"/>
              <w:left w:val="dotted" w:sz="4" w:space="0" w:color="auto"/>
              <w:bottom w:val="single" w:sz="12" w:space="0" w:color="auto"/>
              <w:right w:val="dotted" w:sz="4" w:space="0" w:color="auto"/>
            </w:tcBorders>
            <w:shd w:val="clear" w:color="auto" w:fill="FFFFFF"/>
            <w:vAlign w:val="center"/>
          </w:tcPr>
          <w:p w14:paraId="79266800" w14:textId="14FBCA19" w:rsidR="004E0551" w:rsidRPr="00686373" w:rsidRDefault="004E0551" w:rsidP="0052740B">
            <w:pPr>
              <w:spacing w:after="60" w:line="264" w:lineRule="auto"/>
              <w:jc w:val="center"/>
              <w:rPr>
                <w:rFonts w:cs="Calibri"/>
                <w:sz w:val="20"/>
                <w:szCs w:val="20"/>
              </w:rPr>
            </w:pPr>
            <w:r w:rsidRPr="00686373">
              <w:rPr>
                <w:rFonts w:cs="Calibri"/>
                <w:sz w:val="20"/>
                <w:szCs w:val="20"/>
              </w:rPr>
              <w:t xml:space="preserve">Liczba </w:t>
            </w:r>
            <w:r>
              <w:rPr>
                <w:rFonts w:cs="Calibri"/>
                <w:sz w:val="20"/>
                <w:szCs w:val="20"/>
              </w:rPr>
              <w:t xml:space="preserve">obiektów, które wykorzystują energię z OZE </w:t>
            </w:r>
            <w:r w:rsidRPr="00686373">
              <w:rPr>
                <w:rFonts w:cs="Calibri"/>
                <w:sz w:val="20"/>
                <w:szCs w:val="20"/>
              </w:rPr>
              <w:t xml:space="preserve">[oczekiwany trend: </w:t>
            </w:r>
            <w:r w:rsidR="00D46A1D">
              <w:rPr>
                <w:noProof/>
              </w:rPr>
              <mc:AlternateContent>
                <mc:Choice Requires="wps">
                  <w:drawing>
                    <wp:inline distT="0" distB="0" distL="0" distR="0" wp14:anchorId="0945096A" wp14:editId="575C8F8C">
                      <wp:extent cx="160655" cy="127000"/>
                      <wp:effectExtent l="0" t="38100" r="29845" b="6350"/>
                      <wp:docPr id="827909936"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270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45654F60" id="Łącznik prosty ze strzałką 3" o:spid="_x0000_s1026" type="#_x0000_t32" style="width:12.65pt;height:10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9AEAAM4DAAAOAAAAZHJzL2Uyb0RvYy54bWysU8Fu2zAMvQ/YPwi6L7YzJCuMOD2k6y7d&#10;FqBd74pEx8IkUZCUOPn7UXKWdutt2EUQSfHxkXxa3Z6sYUcIUaPreDOrOQMnUWm37/iPp/sPN5zF&#10;JJwSBh10/AyR367fv1uNvoU5DmgUBEYgLraj7/iQkm+rKsoBrIgz9OAo2GOwIpEZ9pUKYiR0a6p5&#10;XS+rEYPyASXESN67KcjXBb/vQabvfR8hMdNx4pbKGcq5y2e1Xol2H4QftLzQEP/AwgrtqOgV6k4k&#10;wQ5Bv4GyWgaM2KeZRFth32sJpQfqpqn/6uZxEB5KLzSc6K9jiv8PVn47btw2ZOry5B79A8qfkTnc&#10;DMLtoRB4OntaXJNHVY0+tteUbES/DWw3fkVFb8QhYZnCqQ+W9Ub755yYwalTdipjP1/HDqfEJDmb&#10;Zb1cLDiTFGrmn+q6rKUSbYbJyT7E9AXQsnzpeExB6P2QNugcLRjDVEIcH2LKJF8ScrLDe21M2bNx&#10;bOz48uOiLpwiGq1yMD8rioONCewoSCtCSnBpAjYHS/1N/obYTfxES34S1+T/TfkKU3j8UcHqRFI3&#10;2nb85hXKAEJ9dqoQTEIburNURp6CpiUY4Jm1BcWZAfpk+Ta1adxlJXkLWfKx3aE6b0MOZ4tEU3hc&#10;BJ5V+dour16+4foXAAAA//8DAFBLAwQUAAYACAAAACEAYRPCKdoAAAADAQAADwAAAGRycy9kb3du&#10;cmV2LnhtbEyPTU/DMAyG70j8h8hI3FjCEGgrTSc+1gM7IDEQ4pg2pi3UTtVkW/n3GC5wsWW91uPH&#10;+WqiXu1xjF1gC+czAwq5Dr7jxsLLc3m2ABWTY+/6wGjhCyOsiuOj3GU+HPgJ99vUKIFwzJyFNqUh&#10;0zrWLZKLszAgS/YeRnJJxrHRfnQHgVOv58ZcaXIdy4XWDXjXYv253ZFQHsrb5frj8W2xud/Qa1VS&#10;s16Stacn0801qIRT+luGH31Rh0KcqrBjH1VvQR5Jv1Wy+eUFqEq6MaCLXP93L74BAAD//wMAUEsB&#10;Ai0AFAAGAAgAAAAhALaDOJL+AAAA4QEAABMAAAAAAAAAAAAAAAAAAAAAAFtDb250ZW50X1R5cGVz&#10;XS54bWxQSwECLQAUAAYACAAAACEAOP0h/9YAAACUAQAACwAAAAAAAAAAAAAAAAAvAQAAX3JlbHMv&#10;LnJlbHNQSwECLQAUAAYACAAAACEAL5KqtPQBAADOAwAADgAAAAAAAAAAAAAAAAAuAgAAZHJzL2Uy&#10;b0RvYy54bWxQSwECLQAUAAYACAAAACEAYRPCKdoAAAADAQAADwAAAAAAAAAAAAAAAABOBAAAZHJz&#10;L2Rvd25yZXYueG1sUEsFBgAAAAAEAAQA8wAAAFUFAAAAAA==&#10;" strokecolor="#4f81bd [3204]" strokeweight=".5pt">
                      <v:stroke endarrow="block" joinstyle="miter"/>
                      <w10:anchorlock/>
                    </v:shape>
                  </w:pict>
                </mc:Fallback>
              </mc:AlternateContent>
            </w:r>
            <w:r w:rsidRPr="00686373">
              <w:rPr>
                <w:rFonts w:cs="Calibri"/>
                <w:sz w:val="20"/>
                <w:szCs w:val="20"/>
              </w:rPr>
              <w:t>]</w:t>
            </w:r>
          </w:p>
          <w:p w14:paraId="5170ADFA" w14:textId="77777777" w:rsidR="004E0551" w:rsidRPr="00686373" w:rsidRDefault="004E0551" w:rsidP="0052740B">
            <w:pPr>
              <w:spacing w:after="60" w:line="264" w:lineRule="auto"/>
              <w:rPr>
                <w:rFonts w:cs="Calibri"/>
                <w:sz w:val="20"/>
                <w:szCs w:val="20"/>
              </w:rPr>
            </w:pPr>
          </w:p>
          <w:p w14:paraId="6ACF31E6" w14:textId="77777777" w:rsidR="004E0551" w:rsidRPr="00686373" w:rsidRDefault="004E0551" w:rsidP="0052740B">
            <w:pPr>
              <w:spacing w:after="60" w:line="264" w:lineRule="auto"/>
              <w:jc w:val="center"/>
              <w:rPr>
                <w:rFonts w:cs="Calibri"/>
                <w:sz w:val="20"/>
                <w:szCs w:val="20"/>
              </w:rPr>
            </w:pPr>
            <w:r w:rsidRPr="00686373">
              <w:rPr>
                <w:rFonts w:cs="Calibri"/>
                <w:sz w:val="20"/>
                <w:szCs w:val="20"/>
              </w:rPr>
              <w:t>Poziom zanieczyszczenia powietrza</w:t>
            </w:r>
          </w:p>
          <w:p w14:paraId="29BA3BD8" w14:textId="3991FA72" w:rsidR="004E0551" w:rsidRDefault="004E0551" w:rsidP="0052740B">
            <w:pPr>
              <w:spacing w:after="60" w:line="264" w:lineRule="auto"/>
              <w:jc w:val="center"/>
              <w:rPr>
                <w:rFonts w:cs="Calibri"/>
                <w:sz w:val="20"/>
                <w:szCs w:val="20"/>
              </w:rPr>
            </w:pPr>
            <w:r>
              <w:rPr>
                <w:rFonts w:cs="Calibri"/>
                <w:sz w:val="20"/>
                <w:szCs w:val="20"/>
              </w:rPr>
              <w:t>[oczekiwany trend:</w:t>
            </w:r>
            <w:r w:rsidR="00D46A1D">
              <w:rPr>
                <w:noProof/>
              </w:rPr>
              <mc:AlternateContent>
                <mc:Choice Requires="wps">
                  <w:drawing>
                    <wp:inline distT="0" distB="0" distL="0" distR="0" wp14:anchorId="4F35368A" wp14:editId="5D3AF33B">
                      <wp:extent cx="144145" cy="152400"/>
                      <wp:effectExtent l="0" t="0" r="65405" b="38100"/>
                      <wp:docPr id="758448407"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524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62AF789A" id="Łącznik prosty ze strzałką 2" o:spid="_x0000_s1026" type="#_x0000_t32" style="width:11.35pt;height:1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7gEAAMQDAAAOAAAAZHJzL2Uyb0RvYy54bWysU8GO2yAQvVfqPyDuje00Wa2sOHvIdnvZ&#10;tpF2+wEExjEqMAhInPx9B5yk2/ZW1QfEzMDjzZvn1cPJGnaEEDW6jjezmjNwEpV2+45/f336cM9Z&#10;TMIpYdBBx88Q+cP6/bvV6FuY44BGQWAE4mI7+o4PKfm2qqIcwIo4Qw+Oij0GKxKFYV+pIEZCt6aa&#10;1/VdNWJQPqCEGCn7OBX5uuD3Pcj0re8jJGY6TtxSWUNZd3mt1ivR7oPwg5YXGuIfWFihHT16g3oU&#10;SbBD0H9BWS0DRuzTTKKtsO+1hNIDddPUf3TzMggPpRcSJ/qbTPH/wcqvx43bhkxdntyLf0b5IzKH&#10;m0G4PRQCr2dPg2uyVNXoY3u7koPot4Htxi+o6Iw4JCwqnPpgMyT1x05F7PNNbDglJinZLBbNYsmZ&#10;pFKznC/qMoxKtNfLPsT0GdCyvOl4TEHo/ZA26ByNFUNTnhLH55gyNdFeL+SXHT5pY8p0jWNjx+8+&#10;LutyIaLRKhfzseIz2JjAjoIcIqQElyZgc7DU1ZRv6vxNZqE8WWrKXynfYAqP316wOpHBjbYdv3+D&#10;MoBQn5wqBJPQhvYsFaFT0CS9AZ5ZW1CcGaBfK++mNo27DCJrn40e2x2q8zbkco7IKoXHxdbZi2/j&#10;curXz7f+CQAA//8DAFBLAwQUAAYACAAAACEAEVq72dkAAAADAQAADwAAAGRycy9kb3ducmV2Lnht&#10;bEyPQU/DMAyF70j7D5GRuLGUCsHWNZ0mJHYEse0At6zxkmqNUzVZW/j1GC5w8ZP1rPc+l+vJt2LA&#10;PjaBFNzNMxBIdTANWQWH/fPtAkRMmoxuA6GCT4ywrmZXpS5MGOkNh12ygkMoFlqBS6krpIy1Q6/j&#10;PHRI7J1C73XitbfS9HrkcN/KPMsepNcNcYPTHT45rM+7i1fwat8Hn9O2kaflx9fWvpizG5NSN9fT&#10;ZgUi4ZT+juEHn9GhYqZjuJCJolXAj6TfyV6eP4I4st5nIKtS/mevvgEAAP//AwBQSwECLQAUAAYA&#10;CAAAACEAtoM4kv4AAADhAQAAEwAAAAAAAAAAAAAAAAAAAAAAW0NvbnRlbnRfVHlwZXNdLnhtbFBL&#10;AQItABQABgAIAAAAIQA4/SH/1gAAAJQBAAALAAAAAAAAAAAAAAAAAC8BAABfcmVscy8ucmVsc1BL&#10;AQItABQABgAIAAAAIQB1EVj/7gEAAMQDAAAOAAAAAAAAAAAAAAAAAC4CAABkcnMvZTJvRG9jLnht&#10;bFBLAQItABQABgAIAAAAIQARWrvZ2QAAAAMBAAAPAAAAAAAAAAAAAAAAAEgEAABkcnMvZG93bnJl&#10;di54bWxQSwUGAAAAAAQABADzAAAATgUAAAAA&#10;" strokecolor="#4f81bd [3204]" strokeweight=".5pt">
                      <v:stroke endarrow="block" joinstyle="miter"/>
                      <w10:anchorlock/>
                    </v:shape>
                  </w:pict>
                </mc:Fallback>
              </mc:AlternateContent>
            </w:r>
            <w:r>
              <w:rPr>
                <w:rFonts w:cs="Calibri"/>
                <w:sz w:val="20"/>
                <w:szCs w:val="20"/>
              </w:rPr>
              <w:t>]</w:t>
            </w:r>
          </w:p>
          <w:p w14:paraId="68968789" w14:textId="77777777" w:rsidR="004E0551" w:rsidRDefault="004E0551" w:rsidP="0052740B">
            <w:pPr>
              <w:spacing w:after="60" w:line="264" w:lineRule="auto"/>
              <w:jc w:val="center"/>
              <w:rPr>
                <w:rFonts w:cs="Calibri"/>
                <w:sz w:val="20"/>
                <w:szCs w:val="20"/>
              </w:rPr>
            </w:pPr>
            <w:r>
              <w:rPr>
                <w:rFonts w:cs="Calibri"/>
                <w:sz w:val="20"/>
                <w:szCs w:val="20"/>
              </w:rPr>
              <w:t>Bieżące Koszty utrzymania</w:t>
            </w:r>
          </w:p>
          <w:p w14:paraId="71DA8A34" w14:textId="77777777" w:rsidR="004E0551" w:rsidRDefault="004E0551" w:rsidP="0052740B">
            <w:pPr>
              <w:spacing w:after="60" w:line="264" w:lineRule="auto"/>
              <w:jc w:val="center"/>
              <w:rPr>
                <w:rFonts w:cs="Calibri"/>
                <w:sz w:val="20"/>
                <w:szCs w:val="20"/>
              </w:rPr>
            </w:pPr>
            <w:r>
              <w:rPr>
                <w:rFonts w:cs="Calibri"/>
                <w:sz w:val="20"/>
                <w:szCs w:val="20"/>
              </w:rPr>
              <w:t xml:space="preserve"> </w:t>
            </w:r>
            <w:r w:rsidRPr="00686373">
              <w:rPr>
                <w:rFonts w:cs="Calibri"/>
                <w:sz w:val="20"/>
                <w:szCs w:val="20"/>
              </w:rPr>
              <w:t>[oczekiwany trend:</w:t>
            </w:r>
          </w:p>
          <w:p w14:paraId="67F4DB42" w14:textId="4B38E8F7" w:rsidR="004E0551" w:rsidRPr="00686373" w:rsidRDefault="00D46A1D" w:rsidP="0052740B">
            <w:pPr>
              <w:spacing w:after="60" w:line="264" w:lineRule="auto"/>
              <w:jc w:val="center"/>
              <w:rPr>
                <w:rFonts w:cs="Calibri"/>
                <w:sz w:val="20"/>
                <w:szCs w:val="20"/>
              </w:rPr>
            </w:pPr>
            <w:r>
              <w:rPr>
                <w:noProof/>
              </w:rPr>
              <mc:AlternateContent>
                <mc:Choice Requires="wps">
                  <w:drawing>
                    <wp:inline distT="0" distB="0" distL="0" distR="0" wp14:anchorId="6A3DCD12" wp14:editId="18A69F45">
                      <wp:extent cx="144145" cy="152400"/>
                      <wp:effectExtent l="0" t="0" r="65405" b="38100"/>
                      <wp:docPr id="1809835318"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52400"/>
                              </a:xfrm>
                              <a:prstGeom prst="straightConnector1">
                                <a:avLst/>
                              </a:prstGeom>
                              <a:noFill/>
                              <a:ln w="6350">
                                <a:solidFill>
                                  <a:schemeClr val="accent1">
                                    <a:lumMod val="100000"/>
                                    <a:lumOff val="0"/>
                                  </a:schemeClr>
                                </a:solidFill>
                                <a:miter lim="800000"/>
                                <a:headEnd/>
                                <a:tailEnd type="triangle" w="med" len="med"/>
                              </a:ln>
                            </wps:spPr>
                            <wps:bodyPr/>
                          </wps:wsp>
                        </a:graphicData>
                      </a:graphic>
                    </wp:inline>
                  </w:drawing>
                </mc:Choice>
                <mc:Fallback>
                  <w:pict>
                    <v:shape w14:anchorId="62D79BC5" id="Łącznik prosty ze strzałką 1" o:spid="_x0000_s1026" type="#_x0000_t32" style="width:11.35pt;height:1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7gEAAMQDAAAOAAAAZHJzL2Uyb0RvYy54bWysU8GO2yAQvVfqPyDuje00Wa2sOHvIdnvZ&#10;tpF2+wEExjEqMAhInPx9B5yk2/ZW1QfEzMDjzZvn1cPJGnaEEDW6jjezmjNwEpV2+45/f336cM9Z&#10;TMIpYdBBx88Q+cP6/bvV6FuY44BGQWAE4mI7+o4PKfm2qqIcwIo4Qw+Oij0GKxKFYV+pIEZCt6aa&#10;1/VdNWJQPqCEGCn7OBX5uuD3Pcj0re8jJGY6TtxSWUNZd3mt1ivR7oPwg5YXGuIfWFihHT16g3oU&#10;SbBD0H9BWS0DRuzTTKKtsO+1hNIDddPUf3TzMggPpRcSJ/qbTPH/wcqvx43bhkxdntyLf0b5IzKH&#10;m0G4PRQCr2dPg2uyVNXoY3u7koPot4Htxi+o6Iw4JCwqnPpgMyT1x05F7PNNbDglJinZLBbNYsmZ&#10;pFKznC/qMoxKtNfLPsT0GdCyvOl4TEHo/ZA26ByNFUNTnhLH55gyNdFeL+SXHT5pY8p0jWNjx+8+&#10;LutyIaLRKhfzseIz2JjAjoIcIqQElyZgc7DU1ZRv6vxNZqE8WWrKXynfYAqP316wOpHBjbYdv3+D&#10;MoBQn5wqBJPQhvYsFaFT0CS9AZ5ZW1CcGaBfK++mNo27DCJrn40e2x2q8zbkco7IKoXHxdbZi2/j&#10;curXz7f+CQAA//8DAFBLAwQUAAYACAAAACEAEVq72dkAAAADAQAADwAAAGRycy9kb3ducmV2Lnht&#10;bEyPQU/DMAyF70j7D5GRuLGUCsHWNZ0mJHYEse0At6zxkmqNUzVZW/j1GC5w8ZP1rPc+l+vJt2LA&#10;PjaBFNzNMxBIdTANWQWH/fPtAkRMmoxuA6GCT4ywrmZXpS5MGOkNh12ygkMoFlqBS6krpIy1Q6/j&#10;PHRI7J1C73XitbfS9HrkcN/KPMsepNcNcYPTHT45rM+7i1fwat8Hn9O2kaflx9fWvpizG5NSN9fT&#10;ZgUi4ZT+juEHn9GhYqZjuJCJolXAj6TfyV6eP4I4st5nIKtS/mevvgEAAP//AwBQSwECLQAUAAYA&#10;CAAAACEAtoM4kv4AAADhAQAAEwAAAAAAAAAAAAAAAAAAAAAAW0NvbnRlbnRfVHlwZXNdLnhtbFBL&#10;AQItABQABgAIAAAAIQA4/SH/1gAAAJQBAAALAAAAAAAAAAAAAAAAAC8BAABfcmVscy8ucmVsc1BL&#10;AQItABQABgAIAAAAIQB1EVj/7gEAAMQDAAAOAAAAAAAAAAAAAAAAAC4CAABkcnMvZTJvRG9jLnht&#10;bFBLAQItABQABgAIAAAAIQARWrvZ2QAAAAMBAAAPAAAAAAAAAAAAAAAAAEgEAABkcnMvZG93bnJl&#10;di54bWxQSwUGAAAAAAQABADzAAAATgUAAAAA&#10;" strokecolor="#4f81bd [3204]" strokeweight=".5pt">
                      <v:stroke endarrow="block" joinstyle="miter"/>
                      <w10:anchorlock/>
                    </v:shape>
                  </w:pict>
                </mc:Fallback>
              </mc:AlternateContent>
            </w:r>
          </w:p>
        </w:tc>
      </w:tr>
    </w:tbl>
    <w:p w14:paraId="58194A75" w14:textId="77777777" w:rsidR="00855634" w:rsidRDefault="00855634">
      <w:pPr>
        <w:spacing w:after="0" w:line="240" w:lineRule="auto"/>
        <w:rPr>
          <w:rFonts w:ascii="Arial" w:hAnsi="Arial" w:cs="Arial"/>
          <w:sz w:val="20"/>
          <w:szCs w:val="20"/>
        </w:rPr>
      </w:pPr>
    </w:p>
    <w:p w14:paraId="5D4A417F" w14:textId="77777777" w:rsidR="001E69F6" w:rsidRPr="00FA4FCA" w:rsidRDefault="001E69F6" w:rsidP="00B036F0">
      <w:pPr>
        <w:pStyle w:val="Akapitzlist"/>
        <w:numPr>
          <w:ilvl w:val="0"/>
          <w:numId w:val="3"/>
        </w:numPr>
        <w:spacing w:before="80" w:after="80" w:line="360" w:lineRule="auto"/>
        <w:contextualSpacing w:val="0"/>
        <w:jc w:val="both"/>
        <w:rPr>
          <w:rFonts w:ascii="Arial" w:hAnsi="Arial" w:cs="Arial"/>
          <w:b/>
          <w:sz w:val="20"/>
          <w:szCs w:val="20"/>
        </w:rPr>
      </w:pPr>
      <w:r w:rsidRPr="00FA4FCA">
        <w:rPr>
          <w:rFonts w:ascii="Arial" w:hAnsi="Arial" w:cs="Arial"/>
          <w:b/>
          <w:sz w:val="20"/>
          <w:szCs w:val="20"/>
        </w:rPr>
        <w:t>powiązanie z problemami dotyczącymi ochrony środowiska.</w:t>
      </w:r>
    </w:p>
    <w:p w14:paraId="04BF7A8F" w14:textId="77777777" w:rsidR="001E69F6"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Projekt Strategii dotyczy bezpośrednio tematyki ochron</w:t>
      </w:r>
      <w:r w:rsidR="00AD0C2B">
        <w:rPr>
          <w:rFonts w:ascii="Arial" w:hAnsi="Arial" w:cs="Arial"/>
          <w:sz w:val="20"/>
          <w:szCs w:val="20"/>
        </w:rPr>
        <w:t>y środowiska</w:t>
      </w:r>
      <w:r w:rsidRPr="00FA4FCA">
        <w:rPr>
          <w:rFonts w:ascii="Arial" w:hAnsi="Arial" w:cs="Arial"/>
          <w:sz w:val="20"/>
          <w:szCs w:val="20"/>
        </w:rPr>
        <w:t>. Jest wyrazem woli władz oraz mieszkańców do</w:t>
      </w:r>
      <w:r w:rsidR="00AD0C2B">
        <w:rPr>
          <w:rFonts w:ascii="Arial" w:hAnsi="Arial" w:cs="Arial"/>
          <w:sz w:val="20"/>
          <w:szCs w:val="20"/>
        </w:rPr>
        <w:t xml:space="preserve"> ochrony środowiska przyrodniczego, wód podziemnych i powierzchniowych,</w:t>
      </w:r>
      <w:r w:rsidRPr="00FA4FCA">
        <w:rPr>
          <w:rFonts w:ascii="Arial" w:hAnsi="Arial" w:cs="Arial"/>
          <w:sz w:val="20"/>
          <w:szCs w:val="20"/>
        </w:rPr>
        <w:t xml:space="preserve"> ograniczenia </w:t>
      </w:r>
      <w:r w:rsidR="00000ACC">
        <w:rPr>
          <w:rFonts w:ascii="Arial" w:hAnsi="Arial" w:cs="Arial"/>
          <w:sz w:val="20"/>
          <w:szCs w:val="20"/>
        </w:rPr>
        <w:t>emisji</w:t>
      </w:r>
      <w:r w:rsidRPr="00FA4FCA">
        <w:rPr>
          <w:rFonts w:ascii="Arial" w:hAnsi="Arial" w:cs="Arial"/>
          <w:sz w:val="20"/>
          <w:szCs w:val="20"/>
        </w:rPr>
        <w:t xml:space="preserve"> substancji niebezpiecznych do powietrza, redukcji zanieczyszczeń oraz zwiększenia udziału odnawialnych źródeł energii w jej produkcji.</w:t>
      </w:r>
    </w:p>
    <w:p w14:paraId="3AA5CF8B" w14:textId="42D4B83B" w:rsidR="00B515D8" w:rsidRPr="00B515D8" w:rsidRDefault="00AD0C2B" w:rsidP="00B515D8">
      <w:pPr>
        <w:autoSpaceDE w:val="0"/>
        <w:autoSpaceDN w:val="0"/>
        <w:adjustRightInd w:val="0"/>
        <w:spacing w:line="360" w:lineRule="auto"/>
        <w:jc w:val="both"/>
        <w:rPr>
          <w:rFonts w:ascii="Arial" w:hAnsi="Arial" w:cs="Arial"/>
          <w:sz w:val="20"/>
          <w:szCs w:val="20"/>
        </w:rPr>
      </w:pPr>
      <w:r w:rsidRPr="00AD0C2B">
        <w:rPr>
          <w:rFonts w:ascii="Arial" w:hAnsi="Arial" w:cs="Arial"/>
          <w:sz w:val="20"/>
          <w:szCs w:val="20"/>
        </w:rPr>
        <w:t xml:space="preserve">W aspekcie środowiskowym należy wskazać, iż w Planie Gospodarki Niskoemisyjnej dla Gminy </w:t>
      </w:r>
      <w:r w:rsidR="004E0551">
        <w:rPr>
          <w:rFonts w:ascii="Arial" w:hAnsi="Arial" w:cs="Arial"/>
          <w:sz w:val="20"/>
          <w:szCs w:val="20"/>
        </w:rPr>
        <w:t>Sobolew</w:t>
      </w:r>
      <w:r w:rsidRPr="00AD0C2B">
        <w:rPr>
          <w:rFonts w:ascii="Arial" w:hAnsi="Arial" w:cs="Arial"/>
          <w:sz w:val="20"/>
          <w:szCs w:val="20"/>
        </w:rPr>
        <w:t xml:space="preserve"> wskazano, że głównym problemem gminy w aspekcie ochrony powietrza atmosferycznego jest zjawisko niskiej emisji. Niska emisja na terenie gminy związana jest głównie z emisją zanieczyszczeń z gospodarstw domowych, które powstają w efekcie funkcjonowania pieców (bardzo często starych) opalanych w większości węglem (miałem), rzadziej </w:t>
      </w:r>
      <w:proofErr w:type="spellStart"/>
      <w:r w:rsidRPr="00AD0C2B">
        <w:rPr>
          <w:rFonts w:ascii="Arial" w:hAnsi="Arial" w:cs="Arial"/>
          <w:sz w:val="20"/>
          <w:szCs w:val="20"/>
        </w:rPr>
        <w:t>ekogroszkiem</w:t>
      </w:r>
      <w:proofErr w:type="spellEnd"/>
      <w:r w:rsidRPr="00AD0C2B">
        <w:rPr>
          <w:rFonts w:ascii="Arial" w:hAnsi="Arial" w:cs="Arial"/>
          <w:sz w:val="20"/>
          <w:szCs w:val="20"/>
        </w:rPr>
        <w:t xml:space="preserve">. Diagnoza przeprowadzona na potrzeby PGN wykazała, </w:t>
      </w:r>
      <w:r w:rsidR="00B515D8" w:rsidRPr="00B515D8">
        <w:rPr>
          <w:rFonts w:ascii="Arial" w:hAnsi="Arial" w:cs="Arial"/>
          <w:sz w:val="20"/>
          <w:szCs w:val="20"/>
        </w:rPr>
        <w:t xml:space="preserve">że na terenie gminy Sobolew największym źródłem zanieczyszczeń powietrza jest tzw. „niska” emisja. Do emitorów zanieczyszczeń powietrza zaliczyć należy przede wszystkim </w:t>
      </w:r>
      <w:proofErr w:type="spellStart"/>
      <w:r w:rsidR="00B515D8" w:rsidRPr="00B515D8">
        <w:rPr>
          <w:rFonts w:ascii="Arial" w:hAnsi="Arial" w:cs="Arial"/>
          <w:sz w:val="20"/>
          <w:szCs w:val="20"/>
        </w:rPr>
        <w:t>niskosprawne</w:t>
      </w:r>
      <w:proofErr w:type="spellEnd"/>
      <w:r w:rsidR="00B515D8" w:rsidRPr="00B515D8">
        <w:rPr>
          <w:rFonts w:ascii="Arial" w:hAnsi="Arial" w:cs="Arial"/>
          <w:sz w:val="20"/>
          <w:szCs w:val="20"/>
        </w:rPr>
        <w:t xml:space="preserve"> piece i piony kominowe gospodarstw domowych na węgiel i drewno</w:t>
      </w:r>
      <w:r w:rsidR="00B515D8" w:rsidRPr="00B515D8">
        <w:rPr>
          <w:rFonts w:ascii="Arial" w:hAnsi="Arial" w:cs="Arial"/>
          <w:sz w:val="20"/>
          <w:szCs w:val="20"/>
        </w:rPr>
        <w:footnoteReference w:id="1"/>
      </w:r>
      <w:r w:rsidR="00B515D8" w:rsidRPr="00B515D8">
        <w:rPr>
          <w:rFonts w:ascii="Arial" w:hAnsi="Arial" w:cs="Arial"/>
          <w:sz w:val="20"/>
          <w:szCs w:val="20"/>
        </w:rPr>
        <w:t xml:space="preserve">. Paliwem wykorzystywanym w kotłowniach są przede wszystkim paliwa stałe - węgiel, koks, miał węglowy oraz drewno. Podobna sytuacja dotyczy surowca wykorzystywanego do ogrzewania budynków użyteczności publicznej – są to węgiel i olej opałowy.  </w:t>
      </w:r>
    </w:p>
    <w:p w14:paraId="26958A86" w14:textId="06724FFF" w:rsidR="00AD0C2B" w:rsidRPr="00AD0C2B" w:rsidRDefault="00AD0C2B" w:rsidP="00AD0C2B">
      <w:pPr>
        <w:spacing w:before="80" w:after="80" w:line="360" w:lineRule="auto"/>
        <w:jc w:val="both"/>
        <w:rPr>
          <w:rFonts w:ascii="Arial" w:hAnsi="Arial" w:cs="Arial"/>
          <w:sz w:val="20"/>
          <w:szCs w:val="20"/>
        </w:rPr>
      </w:pPr>
      <w:r w:rsidRPr="00AD0C2B">
        <w:rPr>
          <w:rFonts w:ascii="Arial" w:hAnsi="Arial" w:cs="Arial"/>
          <w:sz w:val="20"/>
          <w:szCs w:val="20"/>
        </w:rPr>
        <w:t>Problemem są jednak nie tylko nieefektywne piece, ale i ponoszone znaczne straty ciepła, wynikające z niskiej izolacji cieplnej budynków. W związku z powyższym w Planie Gospodarki Niskoemisyjnej</w:t>
      </w:r>
      <w:r w:rsidR="00B515D8">
        <w:rPr>
          <w:rFonts w:ascii="Arial" w:hAnsi="Arial" w:cs="Arial"/>
          <w:sz w:val="20"/>
          <w:szCs w:val="20"/>
        </w:rPr>
        <w:t xml:space="preserve"> </w:t>
      </w:r>
      <w:r w:rsidRPr="00AD0C2B">
        <w:rPr>
          <w:rFonts w:ascii="Arial" w:hAnsi="Arial" w:cs="Arial"/>
          <w:sz w:val="20"/>
          <w:szCs w:val="20"/>
        </w:rPr>
        <w:t xml:space="preserve">uznano, że na terenie gminy </w:t>
      </w:r>
      <w:r w:rsidR="00B515D8">
        <w:rPr>
          <w:rFonts w:ascii="Arial" w:hAnsi="Arial" w:cs="Arial"/>
          <w:sz w:val="20"/>
          <w:szCs w:val="20"/>
        </w:rPr>
        <w:t>Sobolew</w:t>
      </w:r>
      <w:r w:rsidRPr="00AD0C2B">
        <w:rPr>
          <w:rFonts w:ascii="Arial" w:hAnsi="Arial" w:cs="Arial"/>
          <w:sz w:val="20"/>
          <w:szCs w:val="20"/>
        </w:rPr>
        <w:t xml:space="preserve"> należy stwierdzić stan kryzysowy w zakresie niskiej emisji na terenie wszystkich sołectw.</w:t>
      </w:r>
    </w:p>
    <w:p w14:paraId="51EFEC07" w14:textId="2C8C7C4E" w:rsidR="00AD0C2B" w:rsidRDefault="00AD0C2B" w:rsidP="00AD0C2B">
      <w:pPr>
        <w:spacing w:line="360" w:lineRule="auto"/>
        <w:jc w:val="both"/>
        <w:rPr>
          <w:rFonts w:ascii="Arial" w:hAnsi="Arial" w:cs="Arial"/>
          <w:sz w:val="20"/>
          <w:szCs w:val="20"/>
        </w:rPr>
      </w:pPr>
      <w:r w:rsidRPr="00AD0C2B">
        <w:rPr>
          <w:rFonts w:ascii="Arial" w:hAnsi="Arial" w:cs="Arial"/>
          <w:sz w:val="20"/>
          <w:szCs w:val="20"/>
        </w:rPr>
        <w:t xml:space="preserve">Zgodnie z danymi Krajowego Zarządu Gospodarki Wodnej jednolite części wód powierzchniowych na terenie gminy </w:t>
      </w:r>
      <w:r w:rsidR="00B515D8">
        <w:rPr>
          <w:rFonts w:ascii="Arial" w:hAnsi="Arial" w:cs="Arial"/>
          <w:sz w:val="20"/>
          <w:szCs w:val="20"/>
        </w:rPr>
        <w:t>Sobolew (</w:t>
      </w:r>
      <w:proofErr w:type="spellStart"/>
      <w:r w:rsidR="00B515D8" w:rsidRPr="00B515D8">
        <w:rPr>
          <w:rFonts w:ascii="Arial" w:hAnsi="Arial" w:cs="Arial"/>
          <w:sz w:val="20"/>
          <w:szCs w:val="20"/>
        </w:rPr>
        <w:t>JCWPd</w:t>
      </w:r>
      <w:proofErr w:type="spellEnd"/>
      <w:r w:rsidR="00B515D8" w:rsidRPr="00B515D8">
        <w:rPr>
          <w:rFonts w:ascii="Arial" w:hAnsi="Arial" w:cs="Arial"/>
          <w:sz w:val="20"/>
          <w:szCs w:val="20"/>
        </w:rPr>
        <w:t xml:space="preserve">) nr 66 </w:t>
      </w:r>
      <w:r w:rsidR="00B515D8">
        <w:rPr>
          <w:rFonts w:ascii="Arial" w:hAnsi="Arial" w:cs="Arial"/>
          <w:sz w:val="20"/>
          <w:szCs w:val="20"/>
        </w:rPr>
        <w:t>uznaje się za niezagrożone</w:t>
      </w:r>
      <w:r w:rsidRPr="00AD0C2B">
        <w:rPr>
          <w:rFonts w:ascii="Arial" w:hAnsi="Arial" w:cs="Arial"/>
          <w:sz w:val="20"/>
          <w:szCs w:val="20"/>
        </w:rPr>
        <w:t xml:space="preserve">. </w:t>
      </w:r>
    </w:p>
    <w:p w14:paraId="7C3EAEF7" w14:textId="66EDACC3" w:rsidR="00AD0C2B" w:rsidRPr="00AD0C2B" w:rsidRDefault="00AD0C2B" w:rsidP="00AD0C2B">
      <w:pPr>
        <w:spacing w:line="360" w:lineRule="auto"/>
        <w:jc w:val="both"/>
        <w:rPr>
          <w:rFonts w:ascii="Arial" w:hAnsi="Arial" w:cs="Arial"/>
          <w:sz w:val="20"/>
          <w:szCs w:val="20"/>
        </w:rPr>
      </w:pPr>
      <w:r w:rsidRPr="00AD0C2B">
        <w:rPr>
          <w:rFonts w:ascii="Arial" w:hAnsi="Arial" w:cs="Arial"/>
          <w:sz w:val="20"/>
          <w:szCs w:val="20"/>
        </w:rPr>
        <w:lastRenderedPageBreak/>
        <w:t xml:space="preserve">Jakość środowiska naturalnego ma szczególne znaczenie w kontekście atrakcyjności mieszkaniowej i </w:t>
      </w:r>
      <w:proofErr w:type="spellStart"/>
      <w:r w:rsidRPr="00AD0C2B">
        <w:rPr>
          <w:rFonts w:ascii="Arial" w:hAnsi="Arial" w:cs="Arial"/>
          <w:sz w:val="20"/>
          <w:szCs w:val="20"/>
        </w:rPr>
        <w:t>rekreacyjno</w:t>
      </w:r>
      <w:proofErr w:type="spellEnd"/>
      <w:r w:rsidRPr="00AD0C2B">
        <w:rPr>
          <w:rFonts w:ascii="Arial" w:hAnsi="Arial" w:cs="Arial"/>
          <w:sz w:val="20"/>
          <w:szCs w:val="20"/>
        </w:rPr>
        <w:t xml:space="preserve"> – turystycznej. Gmina </w:t>
      </w:r>
      <w:r w:rsidR="00B515D8">
        <w:rPr>
          <w:rFonts w:ascii="Arial" w:hAnsi="Arial" w:cs="Arial"/>
          <w:sz w:val="20"/>
          <w:szCs w:val="20"/>
        </w:rPr>
        <w:t>Sobolew</w:t>
      </w:r>
      <w:r w:rsidRPr="00AD0C2B">
        <w:rPr>
          <w:rFonts w:ascii="Arial" w:hAnsi="Arial" w:cs="Arial"/>
          <w:sz w:val="20"/>
          <w:szCs w:val="20"/>
        </w:rPr>
        <w:t xml:space="preserve"> </w:t>
      </w:r>
      <w:r w:rsidR="00B515D8">
        <w:rPr>
          <w:rFonts w:ascii="Arial" w:hAnsi="Arial" w:cs="Arial"/>
          <w:sz w:val="20"/>
          <w:szCs w:val="20"/>
        </w:rPr>
        <w:t xml:space="preserve">posiada </w:t>
      </w:r>
      <w:r w:rsidRPr="00AD0C2B">
        <w:rPr>
          <w:rFonts w:ascii="Arial" w:hAnsi="Arial" w:cs="Arial"/>
          <w:sz w:val="20"/>
          <w:szCs w:val="20"/>
        </w:rPr>
        <w:t>walor</w:t>
      </w:r>
      <w:r w:rsidR="00B515D8">
        <w:rPr>
          <w:rFonts w:ascii="Arial" w:hAnsi="Arial" w:cs="Arial"/>
          <w:sz w:val="20"/>
          <w:szCs w:val="20"/>
        </w:rPr>
        <w:t>y</w:t>
      </w:r>
      <w:r w:rsidRPr="00AD0C2B">
        <w:rPr>
          <w:rFonts w:ascii="Arial" w:hAnsi="Arial" w:cs="Arial"/>
          <w:sz w:val="20"/>
          <w:szCs w:val="20"/>
        </w:rPr>
        <w:t xml:space="preserve"> przyrodnicz</w:t>
      </w:r>
      <w:r w:rsidR="00B515D8">
        <w:rPr>
          <w:rFonts w:ascii="Arial" w:hAnsi="Arial" w:cs="Arial"/>
          <w:sz w:val="20"/>
          <w:szCs w:val="20"/>
        </w:rPr>
        <w:t xml:space="preserve">e oparte głównie o </w:t>
      </w:r>
      <w:r w:rsidRPr="00AD0C2B">
        <w:rPr>
          <w:rFonts w:ascii="Arial" w:hAnsi="Arial" w:cs="Arial"/>
          <w:sz w:val="20"/>
          <w:szCs w:val="20"/>
        </w:rPr>
        <w:t xml:space="preserve"> </w:t>
      </w:r>
      <w:r w:rsidR="00B515D8" w:rsidRPr="00B515D8">
        <w:rPr>
          <w:rFonts w:ascii="Arial" w:hAnsi="Arial" w:cs="Arial"/>
          <w:sz w:val="20"/>
          <w:szCs w:val="20"/>
        </w:rPr>
        <w:t>tereny Nadwiślańskiego Obszaru Chronionego Krajobrazu</w:t>
      </w:r>
      <w:r w:rsidR="00B515D8" w:rsidRPr="00306C9C">
        <w:rPr>
          <w:rStyle w:val="markedcontent"/>
          <w:rFonts w:asciiTheme="minorHAnsi" w:hAnsiTheme="minorHAnsi" w:cstheme="minorHAnsi"/>
        </w:rPr>
        <w:t xml:space="preserve"> </w:t>
      </w:r>
      <w:r w:rsidRPr="00AD0C2B">
        <w:rPr>
          <w:rFonts w:ascii="Arial" w:hAnsi="Arial" w:cs="Arial"/>
          <w:sz w:val="20"/>
          <w:szCs w:val="20"/>
        </w:rPr>
        <w:t xml:space="preserve">jednak na jej </w:t>
      </w:r>
      <w:r w:rsidR="00B515D8">
        <w:rPr>
          <w:rFonts w:ascii="Arial" w:hAnsi="Arial" w:cs="Arial"/>
          <w:sz w:val="20"/>
          <w:szCs w:val="20"/>
        </w:rPr>
        <w:t>obszarze</w:t>
      </w:r>
      <w:r w:rsidRPr="00AD0C2B">
        <w:rPr>
          <w:rFonts w:ascii="Arial" w:hAnsi="Arial" w:cs="Arial"/>
          <w:sz w:val="20"/>
          <w:szCs w:val="20"/>
        </w:rPr>
        <w:t xml:space="preserve"> zdiagnozowano problemy związane z zanieczyszczeniem powietrza i  wód powierzchniowych. </w:t>
      </w:r>
    </w:p>
    <w:p w14:paraId="0BCB458D" w14:textId="77777777" w:rsidR="00AD0C2B" w:rsidRPr="00AD0C2B" w:rsidRDefault="00AD0C2B" w:rsidP="00AD0C2B">
      <w:pPr>
        <w:spacing w:line="360" w:lineRule="auto"/>
        <w:jc w:val="both"/>
        <w:rPr>
          <w:rFonts w:ascii="Arial" w:hAnsi="Arial" w:cs="Arial"/>
          <w:sz w:val="20"/>
          <w:szCs w:val="20"/>
        </w:rPr>
      </w:pPr>
      <w:r w:rsidRPr="00AD0C2B">
        <w:rPr>
          <w:rFonts w:ascii="Arial" w:hAnsi="Arial" w:cs="Arial"/>
          <w:sz w:val="20"/>
          <w:szCs w:val="20"/>
        </w:rPr>
        <w:t>Aby walory przyrodnicze gminy nie uległy pogorszeniu i mogły zachęcać mieszkańców do osiedlania się na jej obszarze, a turystów do zwiedzania zakątków gminy, należy przedsięwziąć kroki zmierzające do ograniczenia niskiej emisji oraz poprawy stanu wód powierzchniowych. Na poprawę jakości powietrza z pewnością wpłyną działania termomodernizacyjne, montaż instalacji odnawialnych źródeł energii, jak również edukacja ekologiczna mieszkańców, która może doprowadzić np. do ograniczenia spalania odpadów. Promowanie zdrowej żywności, ekologicznych upraw, w tym zaprzestanie stosowania przez rolników chemicznych środków ochrony roślin przyczynią się, z kolei, do poprawy czystości wód a także promowania Gminy, jako proekologicznej.</w:t>
      </w:r>
    </w:p>
    <w:p w14:paraId="1037E39B" w14:textId="77777777" w:rsidR="00AD0C2B" w:rsidRPr="00AD0C2B" w:rsidRDefault="00AD0C2B" w:rsidP="00AD0C2B">
      <w:pPr>
        <w:spacing w:line="360" w:lineRule="auto"/>
        <w:jc w:val="both"/>
        <w:rPr>
          <w:rFonts w:ascii="Arial" w:hAnsi="Arial" w:cs="Arial"/>
          <w:sz w:val="20"/>
          <w:szCs w:val="20"/>
        </w:rPr>
      </w:pPr>
      <w:r w:rsidRPr="00AD0C2B">
        <w:rPr>
          <w:rFonts w:ascii="Arial" w:hAnsi="Arial" w:cs="Arial"/>
          <w:sz w:val="20"/>
          <w:szCs w:val="20"/>
        </w:rPr>
        <w:t>Zagrożeniem czystości wód  może być niewłaściwa eksploatacja przydomowych oczyszczalni ścieków – ścieki bytowe mogą bez kontroli być wprowadzane do gruntu, zanieczyszczając tym samym wody podziemne. Należałoby się zastanowić nad jakimś systemem kontroli (samokontroli) gospodarstw domowych zaopatrzonych w przydomowe oczyszczalnie oraz zbiorniki bezodpływowe. Rozwiązaniem jest także podłączenie budynków do kanalizacji. Koszty mogą być wysokie z racji na rozproszony typ budownictwa na ternie Gminy. Jednak przy pomocy finansowania zewnętrznego, z uwagi na walory przyrodnicze i bogactwo kulturowe gminy, można upatrywać tu uzasadnienie ekonomicznego dla inwestycji.</w:t>
      </w:r>
    </w:p>
    <w:p w14:paraId="4B235952" w14:textId="4E0A9BD3"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Przedstawione w </w:t>
      </w:r>
      <w:r w:rsidR="002939E9" w:rsidRPr="00FA4FCA">
        <w:rPr>
          <w:rFonts w:ascii="Arial" w:hAnsi="Arial" w:cs="Arial"/>
          <w:sz w:val="20"/>
          <w:szCs w:val="20"/>
        </w:rPr>
        <w:t>p</w:t>
      </w:r>
      <w:r w:rsidRPr="00FA4FCA">
        <w:rPr>
          <w:rFonts w:ascii="Arial" w:hAnsi="Arial" w:cs="Arial"/>
          <w:sz w:val="20"/>
          <w:szCs w:val="20"/>
        </w:rPr>
        <w:t xml:space="preserve">rojekcie Strategii propozycje kierunków działań przyczynią się bezpośrednio i pośrednio do ograniczenia </w:t>
      </w:r>
      <w:r w:rsidR="00AD0C2B">
        <w:rPr>
          <w:rFonts w:ascii="Arial" w:hAnsi="Arial" w:cs="Arial"/>
          <w:sz w:val="20"/>
          <w:szCs w:val="20"/>
        </w:rPr>
        <w:t xml:space="preserve">problemów środowiskowych Gminy </w:t>
      </w:r>
      <w:r w:rsidR="00B515D8">
        <w:rPr>
          <w:rFonts w:ascii="Arial" w:hAnsi="Arial" w:cs="Arial"/>
          <w:sz w:val="20"/>
          <w:szCs w:val="20"/>
        </w:rPr>
        <w:t>Sobolew</w:t>
      </w:r>
      <w:r w:rsidRPr="00FA4FCA">
        <w:rPr>
          <w:rFonts w:ascii="Arial" w:hAnsi="Arial" w:cs="Arial"/>
          <w:sz w:val="20"/>
          <w:szCs w:val="20"/>
        </w:rPr>
        <w:t>.</w:t>
      </w:r>
    </w:p>
    <w:p w14:paraId="2626787B" w14:textId="77777777" w:rsidR="001E69F6" w:rsidRPr="00FA4FCA" w:rsidRDefault="001E69F6" w:rsidP="001E69F6">
      <w:pPr>
        <w:spacing w:before="80" w:after="80" w:line="360" w:lineRule="auto"/>
        <w:jc w:val="both"/>
        <w:rPr>
          <w:rFonts w:ascii="Arial" w:hAnsi="Arial" w:cs="Arial"/>
          <w:sz w:val="20"/>
          <w:szCs w:val="20"/>
        </w:rPr>
      </w:pPr>
    </w:p>
    <w:p w14:paraId="2CE8CA6C" w14:textId="77777777" w:rsidR="001E69F6" w:rsidRPr="00FA4FCA" w:rsidRDefault="001E69F6" w:rsidP="00B036F0">
      <w:pPr>
        <w:pStyle w:val="Akapitzlist"/>
        <w:numPr>
          <w:ilvl w:val="0"/>
          <w:numId w:val="2"/>
        </w:numPr>
        <w:spacing w:before="80" w:after="80" w:line="360" w:lineRule="auto"/>
        <w:contextualSpacing w:val="0"/>
        <w:jc w:val="both"/>
        <w:rPr>
          <w:rFonts w:ascii="Arial" w:hAnsi="Arial" w:cs="Arial"/>
          <w:b/>
          <w:bCs/>
          <w:sz w:val="20"/>
          <w:szCs w:val="20"/>
        </w:rPr>
      </w:pPr>
      <w:r w:rsidRPr="00FA4FCA">
        <w:rPr>
          <w:rFonts w:ascii="Arial" w:hAnsi="Arial" w:cs="Arial"/>
          <w:b/>
          <w:bCs/>
          <w:sz w:val="20"/>
          <w:szCs w:val="20"/>
        </w:rPr>
        <w:t>Rodzaj i skala oddziaływania na środowisko</w:t>
      </w:r>
    </w:p>
    <w:p w14:paraId="79AA4C80" w14:textId="77777777" w:rsidR="001E69F6" w:rsidRPr="00FA4FCA" w:rsidRDefault="001E69F6" w:rsidP="00B036F0">
      <w:pPr>
        <w:pStyle w:val="Akapitzlist"/>
        <w:numPr>
          <w:ilvl w:val="0"/>
          <w:numId w:val="4"/>
        </w:numPr>
        <w:spacing w:before="80" w:after="80" w:line="360" w:lineRule="auto"/>
        <w:contextualSpacing w:val="0"/>
        <w:jc w:val="both"/>
        <w:rPr>
          <w:rFonts w:ascii="Arial" w:hAnsi="Arial" w:cs="Arial"/>
          <w:b/>
          <w:sz w:val="20"/>
          <w:szCs w:val="20"/>
        </w:rPr>
      </w:pPr>
      <w:r w:rsidRPr="00FA4FCA">
        <w:rPr>
          <w:rFonts w:ascii="Arial" w:hAnsi="Arial" w:cs="Arial"/>
          <w:b/>
          <w:sz w:val="20"/>
          <w:szCs w:val="20"/>
        </w:rPr>
        <w:t>prawdopodobieństwo wystąpienia, czas trwania, zasięg, częstotliwość i odwracalność oddziaływań.</w:t>
      </w:r>
    </w:p>
    <w:p w14:paraId="1545BE58" w14:textId="20FF4E17" w:rsidR="001E69F6" w:rsidRPr="00D46A1D" w:rsidRDefault="001E69F6" w:rsidP="00D46A1D">
      <w:pPr>
        <w:spacing w:before="80" w:after="80" w:line="360" w:lineRule="auto"/>
        <w:jc w:val="both"/>
        <w:rPr>
          <w:rFonts w:ascii="Arial" w:hAnsi="Arial" w:cs="Arial"/>
          <w:sz w:val="20"/>
          <w:szCs w:val="20"/>
        </w:rPr>
      </w:pPr>
      <w:r w:rsidRPr="001C074C">
        <w:rPr>
          <w:rFonts w:ascii="Arial" w:hAnsi="Arial" w:cs="Arial"/>
          <w:sz w:val="20"/>
          <w:szCs w:val="20"/>
        </w:rPr>
        <w:t>Nie występuje prawdopodobieństwo wystąpienia negatywnych oddziaływań na środowisko</w:t>
      </w:r>
      <w:r w:rsidR="00AD0C2B" w:rsidRPr="001C074C">
        <w:rPr>
          <w:rFonts w:ascii="Arial" w:hAnsi="Arial" w:cs="Arial"/>
          <w:sz w:val="20"/>
          <w:szCs w:val="20"/>
        </w:rPr>
        <w:t xml:space="preserve"> związanych z realizacją inwestycji planowanych w Strategii</w:t>
      </w:r>
      <w:r w:rsidRPr="001C074C">
        <w:rPr>
          <w:rFonts w:ascii="Arial" w:hAnsi="Arial" w:cs="Arial"/>
          <w:sz w:val="20"/>
          <w:szCs w:val="20"/>
        </w:rPr>
        <w:t>. Przedsięwzięcia przewidziane</w:t>
      </w:r>
      <w:r w:rsidR="00D46A1D">
        <w:rPr>
          <w:rFonts w:ascii="Arial" w:hAnsi="Arial" w:cs="Arial"/>
          <w:sz w:val="20"/>
          <w:szCs w:val="20"/>
        </w:rPr>
        <w:t xml:space="preserve"> </w:t>
      </w:r>
      <w:r w:rsidR="00D46A1D" w:rsidRPr="00D46A1D">
        <w:rPr>
          <w:rFonts w:ascii="Arial" w:hAnsi="Arial" w:cs="Arial"/>
          <w:sz w:val="20"/>
          <w:szCs w:val="20"/>
        </w:rPr>
        <w:t>w projekcie Strategii, odnoszące się do poprawy stanu środowiska</w:t>
      </w:r>
      <w:r w:rsidRPr="00D46A1D">
        <w:rPr>
          <w:rFonts w:ascii="Arial" w:hAnsi="Arial" w:cs="Arial"/>
          <w:sz w:val="20"/>
          <w:szCs w:val="20"/>
        </w:rPr>
        <w:t xml:space="preserve"> polegają </w:t>
      </w:r>
      <w:r w:rsidR="00D46A1D" w:rsidRPr="00D46A1D">
        <w:rPr>
          <w:rFonts w:ascii="Arial" w:hAnsi="Arial" w:cs="Arial"/>
          <w:sz w:val="20"/>
          <w:szCs w:val="20"/>
        </w:rPr>
        <w:t xml:space="preserve">przede wszystkim </w:t>
      </w:r>
      <w:r w:rsidRPr="00D46A1D">
        <w:rPr>
          <w:rFonts w:ascii="Arial" w:hAnsi="Arial" w:cs="Arial"/>
          <w:sz w:val="20"/>
          <w:szCs w:val="20"/>
        </w:rPr>
        <w:t xml:space="preserve">na: </w:t>
      </w:r>
    </w:p>
    <w:p w14:paraId="51DA5577" w14:textId="57F23E10" w:rsidR="00B515D8" w:rsidRPr="00D46A1D" w:rsidRDefault="00B515D8" w:rsidP="00D46A1D">
      <w:pPr>
        <w:pStyle w:val="Akapitzlist"/>
        <w:numPr>
          <w:ilvl w:val="0"/>
          <w:numId w:val="35"/>
        </w:numPr>
        <w:spacing w:before="80" w:after="80" w:line="360" w:lineRule="auto"/>
        <w:jc w:val="both"/>
        <w:rPr>
          <w:rFonts w:ascii="Arial" w:hAnsi="Arial" w:cs="Arial"/>
          <w:sz w:val="20"/>
          <w:szCs w:val="20"/>
        </w:rPr>
      </w:pPr>
      <w:r w:rsidRPr="00D46A1D">
        <w:rPr>
          <w:rFonts w:ascii="Arial" w:hAnsi="Arial" w:cs="Arial"/>
          <w:sz w:val="20"/>
          <w:szCs w:val="20"/>
        </w:rPr>
        <w:t>Przebudowie dróg i ciągów rowerowych, budowie miejsc postojowych,</w:t>
      </w:r>
    </w:p>
    <w:p w14:paraId="6EA18DC8" w14:textId="1F2B910A" w:rsidR="00B515D8" w:rsidRPr="00D46A1D" w:rsidRDefault="00B515D8" w:rsidP="00D46A1D">
      <w:pPr>
        <w:pStyle w:val="Akapitzlist"/>
        <w:numPr>
          <w:ilvl w:val="0"/>
          <w:numId w:val="35"/>
        </w:numPr>
        <w:spacing w:before="80" w:after="80" w:line="360" w:lineRule="auto"/>
        <w:jc w:val="both"/>
        <w:rPr>
          <w:rFonts w:ascii="Arial" w:hAnsi="Arial" w:cs="Arial"/>
          <w:sz w:val="20"/>
          <w:szCs w:val="20"/>
        </w:rPr>
      </w:pPr>
      <w:r w:rsidRPr="00D46A1D">
        <w:rPr>
          <w:rFonts w:ascii="Arial" w:hAnsi="Arial" w:cs="Arial"/>
          <w:sz w:val="20"/>
          <w:szCs w:val="20"/>
        </w:rPr>
        <w:t>Głębokiej modernizacji energetycznej budynków użyteczności publicznej w Gminie Sobolew wraz z wykorzystaniem OZE</w:t>
      </w:r>
      <w:r w:rsidR="00D46A1D">
        <w:rPr>
          <w:rFonts w:ascii="Arial" w:hAnsi="Arial" w:cs="Arial"/>
          <w:sz w:val="20"/>
          <w:szCs w:val="20"/>
        </w:rPr>
        <w:t>,</w:t>
      </w:r>
    </w:p>
    <w:p w14:paraId="63FDCCF7" w14:textId="6567EA26" w:rsidR="00B515D8" w:rsidRPr="00D46A1D" w:rsidRDefault="00B515D8" w:rsidP="00D46A1D">
      <w:pPr>
        <w:pStyle w:val="Akapitzlist"/>
        <w:numPr>
          <w:ilvl w:val="0"/>
          <w:numId w:val="35"/>
        </w:numPr>
        <w:spacing w:before="80" w:after="80" w:line="360" w:lineRule="auto"/>
        <w:jc w:val="both"/>
        <w:rPr>
          <w:rFonts w:ascii="Arial" w:hAnsi="Arial" w:cs="Arial"/>
          <w:sz w:val="20"/>
          <w:szCs w:val="20"/>
        </w:rPr>
      </w:pPr>
      <w:r w:rsidRPr="00D46A1D">
        <w:rPr>
          <w:rFonts w:ascii="Arial" w:hAnsi="Arial" w:cs="Arial"/>
          <w:sz w:val="20"/>
          <w:szCs w:val="20"/>
        </w:rPr>
        <w:t>Budowa Punktu Selektywnej Zbiórki Odpadów</w:t>
      </w:r>
      <w:r w:rsidR="00D46A1D">
        <w:rPr>
          <w:rFonts w:ascii="Arial" w:hAnsi="Arial" w:cs="Arial"/>
          <w:sz w:val="20"/>
          <w:szCs w:val="20"/>
        </w:rPr>
        <w:t>,</w:t>
      </w:r>
    </w:p>
    <w:p w14:paraId="7E86A74E" w14:textId="5E8E9283" w:rsidR="00B515D8" w:rsidRPr="00D46A1D" w:rsidRDefault="00B515D8" w:rsidP="00D46A1D">
      <w:pPr>
        <w:pStyle w:val="Akapitzlist"/>
        <w:numPr>
          <w:ilvl w:val="0"/>
          <w:numId w:val="35"/>
        </w:numPr>
        <w:spacing w:before="80" w:after="80" w:line="360" w:lineRule="auto"/>
        <w:jc w:val="both"/>
        <w:rPr>
          <w:rFonts w:ascii="Arial" w:hAnsi="Arial" w:cs="Arial"/>
          <w:sz w:val="20"/>
          <w:szCs w:val="20"/>
        </w:rPr>
      </w:pPr>
      <w:r w:rsidRPr="00D46A1D">
        <w:rPr>
          <w:rFonts w:ascii="Arial" w:hAnsi="Arial" w:cs="Arial"/>
          <w:sz w:val="20"/>
          <w:szCs w:val="20"/>
        </w:rPr>
        <w:t>Budowa instalacji OZE na budynkach mieszkalnych i gospodarstwach rolnych</w:t>
      </w:r>
      <w:r w:rsidR="00D46A1D">
        <w:rPr>
          <w:rFonts w:ascii="Arial" w:hAnsi="Arial" w:cs="Arial"/>
          <w:sz w:val="20"/>
          <w:szCs w:val="20"/>
        </w:rPr>
        <w:t>,</w:t>
      </w:r>
    </w:p>
    <w:p w14:paraId="0A39D751" w14:textId="39507752" w:rsidR="00B515D8" w:rsidRPr="00D46A1D" w:rsidRDefault="00B515D8" w:rsidP="00D46A1D">
      <w:pPr>
        <w:pStyle w:val="Akapitzlist"/>
        <w:numPr>
          <w:ilvl w:val="0"/>
          <w:numId w:val="35"/>
        </w:numPr>
        <w:spacing w:before="80" w:after="80" w:line="360" w:lineRule="auto"/>
        <w:jc w:val="both"/>
        <w:rPr>
          <w:rFonts w:ascii="Arial" w:hAnsi="Arial" w:cs="Arial"/>
          <w:sz w:val="20"/>
          <w:szCs w:val="20"/>
        </w:rPr>
      </w:pPr>
      <w:r w:rsidRPr="00D46A1D">
        <w:rPr>
          <w:rFonts w:ascii="Arial" w:hAnsi="Arial" w:cs="Arial"/>
          <w:sz w:val="20"/>
          <w:szCs w:val="20"/>
        </w:rPr>
        <w:t>Uporządkowanie gospodarki wodno-kanalizacyjnej (sieć wodociągowa, kanalizacja zbiorcza, przydomowe oczyszczalnie ścieków)</w:t>
      </w:r>
      <w:r w:rsidR="00D46A1D">
        <w:rPr>
          <w:rFonts w:ascii="Arial" w:hAnsi="Arial" w:cs="Arial"/>
          <w:sz w:val="20"/>
          <w:szCs w:val="20"/>
        </w:rPr>
        <w:t>,</w:t>
      </w:r>
    </w:p>
    <w:p w14:paraId="15C30E42" w14:textId="5EFE4500" w:rsidR="00B515D8" w:rsidRPr="00D46A1D" w:rsidRDefault="00D46A1D" w:rsidP="00D46A1D">
      <w:pPr>
        <w:pStyle w:val="Akapitzlist"/>
        <w:numPr>
          <w:ilvl w:val="0"/>
          <w:numId w:val="35"/>
        </w:numPr>
        <w:spacing w:before="80" w:after="80" w:line="360" w:lineRule="auto"/>
        <w:jc w:val="both"/>
        <w:rPr>
          <w:rFonts w:ascii="Arial" w:hAnsi="Arial" w:cs="Arial"/>
          <w:sz w:val="20"/>
          <w:szCs w:val="20"/>
        </w:rPr>
      </w:pPr>
      <w:r w:rsidRPr="00D46A1D">
        <w:rPr>
          <w:rFonts w:ascii="Arial" w:hAnsi="Arial" w:cs="Arial"/>
          <w:sz w:val="20"/>
          <w:szCs w:val="20"/>
        </w:rPr>
        <w:t>Rozbudowie i modernizacji</w:t>
      </w:r>
      <w:r w:rsidR="00B515D8" w:rsidRPr="00D46A1D">
        <w:rPr>
          <w:rFonts w:ascii="Arial" w:hAnsi="Arial" w:cs="Arial"/>
          <w:sz w:val="20"/>
          <w:szCs w:val="20"/>
        </w:rPr>
        <w:t xml:space="preserve"> oczyszczalni ścieków</w:t>
      </w:r>
      <w:r>
        <w:rPr>
          <w:rFonts w:ascii="Arial" w:hAnsi="Arial" w:cs="Arial"/>
          <w:sz w:val="20"/>
          <w:szCs w:val="20"/>
        </w:rPr>
        <w:t>.</w:t>
      </w:r>
      <w:r w:rsidR="00B515D8" w:rsidRPr="00D46A1D">
        <w:rPr>
          <w:rFonts w:ascii="Arial" w:hAnsi="Arial" w:cs="Arial"/>
          <w:sz w:val="20"/>
          <w:szCs w:val="20"/>
        </w:rPr>
        <w:t xml:space="preserve"> </w:t>
      </w:r>
    </w:p>
    <w:p w14:paraId="665B0F97" w14:textId="7777777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Ww. przedsięwzięcia nie oddziałują negatywnie na środowisko naturalne i otoczenie. Zmierzają bezpośrednio jak również w długofalowej perspektywie do ochrony powietrza</w:t>
      </w:r>
      <w:r w:rsidR="001C074C">
        <w:rPr>
          <w:rFonts w:ascii="Arial" w:hAnsi="Arial" w:cs="Arial"/>
          <w:sz w:val="20"/>
          <w:szCs w:val="20"/>
        </w:rPr>
        <w:t xml:space="preserve"> i wód powierzchniowych i podziemnych</w:t>
      </w:r>
      <w:r w:rsidRPr="00FA4FCA">
        <w:rPr>
          <w:rFonts w:ascii="Arial" w:hAnsi="Arial" w:cs="Arial"/>
          <w:sz w:val="20"/>
          <w:szCs w:val="20"/>
        </w:rPr>
        <w:t xml:space="preserve">. Potencjalne oddziaływania negatywne mogą wystąpić tylko na etapie realizacji poszczególnych inwestycji, </w:t>
      </w:r>
      <w:r w:rsidRPr="00FA4FCA">
        <w:rPr>
          <w:rFonts w:ascii="Arial" w:hAnsi="Arial" w:cs="Arial"/>
          <w:sz w:val="20"/>
          <w:szCs w:val="20"/>
        </w:rPr>
        <w:lastRenderedPageBreak/>
        <w:t>jednak będą one miały charakter krótkotrwały, miejscowy lub lokalny. Ze względu na charakter przekształceń i ich odwracalność będą one odwracalne lub możliwe do rewaloryzacji.</w:t>
      </w:r>
    </w:p>
    <w:p w14:paraId="03FD943C" w14:textId="77777777" w:rsidR="001E69F6" w:rsidRPr="00FA4FCA" w:rsidRDefault="001E69F6" w:rsidP="00B036F0">
      <w:pPr>
        <w:pStyle w:val="Akapitzlist"/>
        <w:numPr>
          <w:ilvl w:val="0"/>
          <w:numId w:val="4"/>
        </w:numPr>
        <w:spacing w:before="80" w:after="80" w:line="360" w:lineRule="auto"/>
        <w:contextualSpacing w:val="0"/>
        <w:jc w:val="both"/>
        <w:rPr>
          <w:rFonts w:ascii="Arial" w:hAnsi="Arial" w:cs="Arial"/>
          <w:b/>
          <w:sz w:val="20"/>
          <w:szCs w:val="20"/>
        </w:rPr>
      </w:pPr>
      <w:r w:rsidRPr="00FA4FCA">
        <w:rPr>
          <w:rFonts w:ascii="Arial" w:hAnsi="Arial" w:cs="Arial"/>
          <w:b/>
          <w:sz w:val="20"/>
          <w:szCs w:val="20"/>
        </w:rPr>
        <w:t>prawdopodobieństwo wystąpienia oddziaływań skumulowanych lub transgranicznych.</w:t>
      </w:r>
    </w:p>
    <w:p w14:paraId="322C8502" w14:textId="7777777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Takie prawdopodobieństwo nie istnieje. Przedsięwzięcia mają charakter lokalny i w żaden sposób nie oddziałują negatywnie na otoczenie. Oddziaływaniem pożądanym będzie zredukowanie na terenie gminy źródeł emisji liniowej (komunikacja) poprzez </w:t>
      </w:r>
      <w:r w:rsidR="001C074C">
        <w:rPr>
          <w:rFonts w:ascii="Arial" w:hAnsi="Arial" w:cs="Arial"/>
          <w:sz w:val="20"/>
          <w:szCs w:val="20"/>
        </w:rPr>
        <w:t>poprawę nawierzchni dróg, rozbudowę ciągów pieszo-rowerowych</w:t>
      </w:r>
      <w:r w:rsidRPr="00FA4FCA">
        <w:rPr>
          <w:rFonts w:ascii="Arial" w:hAnsi="Arial" w:cs="Arial"/>
          <w:sz w:val="20"/>
          <w:szCs w:val="20"/>
        </w:rPr>
        <w:t xml:space="preserve">, zastąpienie sieciowych źródeł energii elektrycznej ekologicznymi </w:t>
      </w:r>
      <w:proofErr w:type="spellStart"/>
      <w:r w:rsidR="00E458BD" w:rsidRPr="00FA4FCA">
        <w:rPr>
          <w:rFonts w:ascii="Arial" w:hAnsi="Arial" w:cs="Arial"/>
          <w:sz w:val="20"/>
          <w:szCs w:val="20"/>
        </w:rPr>
        <w:t>mikro</w:t>
      </w:r>
      <w:r w:rsidRPr="00FA4FCA">
        <w:rPr>
          <w:rFonts w:ascii="Arial" w:hAnsi="Arial" w:cs="Arial"/>
          <w:sz w:val="20"/>
          <w:szCs w:val="20"/>
        </w:rPr>
        <w:t>instalacjami</w:t>
      </w:r>
      <w:proofErr w:type="spellEnd"/>
      <w:r w:rsidRPr="00FA4FCA">
        <w:rPr>
          <w:rFonts w:ascii="Arial" w:hAnsi="Arial" w:cs="Arial"/>
          <w:sz w:val="20"/>
          <w:szCs w:val="20"/>
        </w:rPr>
        <w:t xml:space="preserve"> OZE produkującymi czystą energię elektryczną. Wykorzystanie energii odnawialnej zmniejszy ilość substancji niebezpiecznych uwalnianych do powietrza w wyniku produkcji prądu ze źródeł konwencjonalnych. Zmniejszy się więc emisja zanieczyszczeń do atmosfery (w tym dwutlenku węgla i gazów cieplarnianych), co będzie miało pozytywny wpływ na środowisko i otoczenie.</w:t>
      </w:r>
    </w:p>
    <w:p w14:paraId="70F774F1" w14:textId="77777777" w:rsidR="001E69F6" w:rsidRPr="00FA4FCA" w:rsidRDefault="001E69F6" w:rsidP="001E69F6">
      <w:pPr>
        <w:spacing w:before="80" w:after="80" w:line="360" w:lineRule="auto"/>
        <w:jc w:val="both"/>
        <w:rPr>
          <w:rFonts w:ascii="Arial" w:hAnsi="Arial" w:cs="Arial"/>
          <w:sz w:val="20"/>
          <w:szCs w:val="20"/>
        </w:rPr>
      </w:pPr>
    </w:p>
    <w:p w14:paraId="604E2BDF" w14:textId="77777777" w:rsidR="001E69F6" w:rsidRPr="00FA4FCA" w:rsidRDefault="001E69F6" w:rsidP="00B036F0">
      <w:pPr>
        <w:pStyle w:val="Akapitzlist"/>
        <w:numPr>
          <w:ilvl w:val="0"/>
          <w:numId w:val="4"/>
        </w:numPr>
        <w:spacing w:before="80" w:after="80" w:line="360" w:lineRule="auto"/>
        <w:contextualSpacing w:val="0"/>
        <w:jc w:val="both"/>
        <w:rPr>
          <w:rFonts w:ascii="Arial" w:hAnsi="Arial" w:cs="Arial"/>
          <w:b/>
          <w:sz w:val="20"/>
          <w:szCs w:val="20"/>
        </w:rPr>
      </w:pPr>
      <w:r w:rsidRPr="00FA4FCA">
        <w:rPr>
          <w:rFonts w:ascii="Arial" w:hAnsi="Arial" w:cs="Arial"/>
          <w:b/>
          <w:sz w:val="20"/>
          <w:szCs w:val="20"/>
        </w:rPr>
        <w:t xml:space="preserve">prawdopodobieństwo wystąpienia ryzyka dla zdrowia ludzi lub zagrożeń dla środowiska. </w:t>
      </w:r>
    </w:p>
    <w:p w14:paraId="31F600A0" w14:textId="7777777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Nie ma takiego prawdopodobieństwa. Projekt Strategii nie stanowi zagrożenia ani dla ludzi, ani dla środowiska naturalnego. Ryzyko takie nie powstanie zarówno na etapie wdrażania nowych inwestycji jak i ich późniejszej eksploatacji. Projekt Strategii przyczynia się do ograniczenia szkodliwych substancji emitowanych do powietrza co przyczynia się do poprawy zdrowia ludzi i roślin.</w:t>
      </w:r>
    </w:p>
    <w:p w14:paraId="4582C235" w14:textId="77777777" w:rsidR="001E69F6" w:rsidRPr="00FA4FCA" w:rsidRDefault="001E69F6" w:rsidP="001E69F6">
      <w:pPr>
        <w:spacing w:before="80" w:after="80" w:line="360" w:lineRule="auto"/>
        <w:jc w:val="both"/>
        <w:rPr>
          <w:rFonts w:ascii="Arial" w:hAnsi="Arial" w:cs="Arial"/>
          <w:sz w:val="20"/>
          <w:szCs w:val="20"/>
        </w:rPr>
      </w:pPr>
    </w:p>
    <w:p w14:paraId="44613B0D" w14:textId="77777777" w:rsidR="001E69F6" w:rsidRPr="00FA4FCA" w:rsidRDefault="001E69F6" w:rsidP="00B036F0">
      <w:pPr>
        <w:pStyle w:val="Akapitzlist"/>
        <w:numPr>
          <w:ilvl w:val="0"/>
          <w:numId w:val="2"/>
        </w:numPr>
        <w:spacing w:before="80" w:after="80" w:line="360" w:lineRule="auto"/>
        <w:contextualSpacing w:val="0"/>
        <w:jc w:val="both"/>
        <w:rPr>
          <w:rFonts w:ascii="Arial" w:hAnsi="Arial" w:cs="Arial"/>
          <w:b/>
          <w:bCs/>
          <w:sz w:val="20"/>
          <w:szCs w:val="20"/>
        </w:rPr>
      </w:pPr>
      <w:r w:rsidRPr="00FA4FCA">
        <w:rPr>
          <w:rFonts w:ascii="Arial" w:hAnsi="Arial" w:cs="Arial"/>
          <w:b/>
          <w:bCs/>
          <w:sz w:val="20"/>
          <w:szCs w:val="20"/>
        </w:rPr>
        <w:t>Cechy obszaru objętego oddziaływaniem na środowisko</w:t>
      </w:r>
    </w:p>
    <w:p w14:paraId="61234CB8" w14:textId="77777777" w:rsidR="001E69F6" w:rsidRDefault="001E69F6" w:rsidP="00B036F0">
      <w:pPr>
        <w:pStyle w:val="Akapitzlist"/>
        <w:numPr>
          <w:ilvl w:val="0"/>
          <w:numId w:val="5"/>
        </w:numPr>
        <w:spacing w:before="80" w:after="80" w:line="360" w:lineRule="auto"/>
        <w:contextualSpacing w:val="0"/>
        <w:jc w:val="both"/>
        <w:rPr>
          <w:rFonts w:ascii="Arial" w:hAnsi="Arial" w:cs="Arial"/>
          <w:b/>
          <w:sz w:val="20"/>
          <w:szCs w:val="20"/>
        </w:rPr>
      </w:pPr>
      <w:r w:rsidRPr="00FA4FCA">
        <w:rPr>
          <w:rFonts w:ascii="Arial" w:hAnsi="Arial" w:cs="Arial"/>
          <w:b/>
          <w:sz w:val="20"/>
          <w:szCs w:val="20"/>
        </w:rPr>
        <w:t>obszary o szczególnych właściwościach naturalnych lub posiadające znaczenie dla dziedzictwa kulturowego, wrażliwe na oddziaływania, istniejące przekroczenia standardów jakości środowiska lub intensywne wykorzystywanie terenu</w:t>
      </w:r>
    </w:p>
    <w:p w14:paraId="16286A0E" w14:textId="1453A5F6" w:rsidR="00D46A1D" w:rsidRPr="00D46A1D" w:rsidRDefault="00D46A1D" w:rsidP="00D46A1D">
      <w:pPr>
        <w:spacing w:before="80" w:after="80" w:line="360" w:lineRule="auto"/>
        <w:jc w:val="both"/>
        <w:rPr>
          <w:rFonts w:ascii="Arial" w:hAnsi="Arial" w:cs="Arial"/>
          <w:sz w:val="20"/>
          <w:szCs w:val="20"/>
        </w:rPr>
      </w:pPr>
      <w:r w:rsidRPr="00D46A1D">
        <w:rPr>
          <w:rFonts w:ascii="Arial" w:hAnsi="Arial" w:cs="Arial"/>
          <w:sz w:val="20"/>
          <w:szCs w:val="20"/>
        </w:rPr>
        <w:t>Gmina Sobolew jest jednostką administracyjną o niskim udziale obszarów prawnie chronionych (powierzchnia terenów Nadwiślańskiego Obszaru Chronionego Krajobrazu wynosi 620,0 ha. tj. 6,5% powierzchni gminy) lecz obiektami cennymi przyrodniczo o naturalnej roślinności w gminie Sobolew są jednak również mało dostępne dla człowieka obszary podmokłe, np. doliny cieków. Urozmaiceniem krajobrazu są również nieliczne zbiorniki wodne. Gmina Sobolew położona jest w całości w obszarze jednolitej części wód podziemnych (</w:t>
      </w:r>
      <w:proofErr w:type="spellStart"/>
      <w:r w:rsidRPr="00D46A1D">
        <w:rPr>
          <w:rFonts w:ascii="Arial" w:hAnsi="Arial" w:cs="Arial"/>
          <w:sz w:val="20"/>
          <w:szCs w:val="20"/>
        </w:rPr>
        <w:t>JCWPd</w:t>
      </w:r>
      <w:proofErr w:type="spellEnd"/>
      <w:r w:rsidRPr="00D46A1D">
        <w:rPr>
          <w:rFonts w:ascii="Arial" w:hAnsi="Arial" w:cs="Arial"/>
          <w:sz w:val="20"/>
          <w:szCs w:val="20"/>
        </w:rPr>
        <w:t>) nr 66.</w:t>
      </w:r>
    </w:p>
    <w:p w14:paraId="1FAFC5A0" w14:textId="77777777" w:rsidR="00D46A1D" w:rsidRPr="00D46A1D" w:rsidRDefault="00D46A1D" w:rsidP="00D46A1D">
      <w:pPr>
        <w:spacing w:before="80" w:after="80" w:line="360" w:lineRule="auto"/>
        <w:jc w:val="both"/>
        <w:rPr>
          <w:rFonts w:ascii="Arial" w:hAnsi="Arial" w:cs="Arial"/>
          <w:sz w:val="20"/>
          <w:szCs w:val="20"/>
        </w:rPr>
      </w:pPr>
      <w:r w:rsidRPr="00D46A1D">
        <w:rPr>
          <w:rFonts w:ascii="Arial" w:hAnsi="Arial" w:cs="Arial"/>
          <w:sz w:val="20"/>
          <w:szCs w:val="20"/>
        </w:rPr>
        <w:t>Na terenie gminy znajdują się tereny spełniające funkcję lokalnych ciągów ekologicznych. Są to</w:t>
      </w:r>
      <w:r w:rsidRPr="00D46A1D">
        <w:rPr>
          <w:rFonts w:ascii="Arial" w:hAnsi="Arial" w:cs="Arial"/>
          <w:sz w:val="20"/>
          <w:szCs w:val="20"/>
        </w:rPr>
        <w:br/>
        <w:t>przede wszystkim doliny rzeczne oraz niektóre kompleksy leśne. Doliny rzek na terenie gminy stanowiące korytarze ekologiczne to:</w:t>
      </w:r>
    </w:p>
    <w:p w14:paraId="353D4C3D" w14:textId="77777777" w:rsidR="00D46A1D" w:rsidRPr="00D46A1D" w:rsidRDefault="00D46A1D" w:rsidP="00D46A1D">
      <w:pPr>
        <w:pStyle w:val="Akapitzlist"/>
        <w:numPr>
          <w:ilvl w:val="0"/>
          <w:numId w:val="36"/>
        </w:numPr>
        <w:spacing w:line="360" w:lineRule="auto"/>
        <w:jc w:val="both"/>
        <w:rPr>
          <w:rFonts w:ascii="Arial" w:hAnsi="Arial" w:cs="Arial"/>
          <w:sz w:val="20"/>
          <w:szCs w:val="20"/>
        </w:rPr>
      </w:pPr>
      <w:r w:rsidRPr="00D46A1D">
        <w:rPr>
          <w:rFonts w:ascii="Arial" w:hAnsi="Arial" w:cs="Arial"/>
          <w:sz w:val="20"/>
          <w:szCs w:val="20"/>
        </w:rPr>
        <w:t>dolina Okrzejki wyróżniająca się krajową rangą przyrodniczą,</w:t>
      </w:r>
    </w:p>
    <w:p w14:paraId="0BA29415" w14:textId="77777777" w:rsidR="00D46A1D" w:rsidRPr="00D46A1D" w:rsidRDefault="00D46A1D" w:rsidP="00D46A1D">
      <w:pPr>
        <w:pStyle w:val="Akapitzlist"/>
        <w:numPr>
          <w:ilvl w:val="0"/>
          <w:numId w:val="36"/>
        </w:numPr>
        <w:spacing w:line="360" w:lineRule="auto"/>
        <w:jc w:val="both"/>
        <w:rPr>
          <w:rFonts w:ascii="Arial" w:hAnsi="Arial" w:cs="Arial"/>
          <w:sz w:val="20"/>
          <w:szCs w:val="20"/>
        </w:rPr>
      </w:pPr>
      <w:r w:rsidRPr="00D46A1D">
        <w:rPr>
          <w:rFonts w:ascii="Arial" w:hAnsi="Arial" w:cs="Arial"/>
          <w:sz w:val="20"/>
          <w:szCs w:val="20"/>
        </w:rPr>
        <w:t>dolina Promnika wyróżniająca się regionalną rangą przyrodniczą,</w:t>
      </w:r>
    </w:p>
    <w:p w14:paraId="7717ADE3" w14:textId="77777777" w:rsidR="00D46A1D" w:rsidRPr="00D46A1D" w:rsidRDefault="00D46A1D" w:rsidP="00D46A1D">
      <w:pPr>
        <w:pStyle w:val="Akapitzlist"/>
        <w:numPr>
          <w:ilvl w:val="0"/>
          <w:numId w:val="36"/>
        </w:numPr>
        <w:spacing w:line="360" w:lineRule="auto"/>
        <w:jc w:val="both"/>
        <w:rPr>
          <w:rFonts w:ascii="Arial" w:hAnsi="Arial" w:cs="Arial"/>
          <w:sz w:val="20"/>
          <w:szCs w:val="20"/>
        </w:rPr>
      </w:pPr>
      <w:r w:rsidRPr="00D46A1D">
        <w:rPr>
          <w:rFonts w:ascii="Arial" w:hAnsi="Arial" w:cs="Arial"/>
          <w:sz w:val="20"/>
          <w:szCs w:val="20"/>
        </w:rPr>
        <w:t xml:space="preserve">dolina Łukówki wyróżniająca się lokalną rangą przyrodniczą. </w:t>
      </w:r>
    </w:p>
    <w:p w14:paraId="6276C982" w14:textId="77777777" w:rsidR="00D46A1D" w:rsidRPr="00D46A1D" w:rsidRDefault="00D46A1D" w:rsidP="00D46A1D">
      <w:pPr>
        <w:spacing w:before="80" w:after="80" w:line="360" w:lineRule="auto"/>
        <w:jc w:val="both"/>
        <w:rPr>
          <w:rFonts w:ascii="Arial" w:hAnsi="Arial" w:cs="Arial"/>
          <w:sz w:val="20"/>
          <w:szCs w:val="20"/>
        </w:rPr>
      </w:pPr>
      <w:r w:rsidRPr="00D46A1D">
        <w:rPr>
          <w:rFonts w:ascii="Arial" w:hAnsi="Arial" w:cs="Arial"/>
          <w:sz w:val="20"/>
          <w:szCs w:val="20"/>
        </w:rPr>
        <w:t>Część gminy Sobolew położona jest w zasięgu korytarzy ekologicznych łączących sieć obszarów</w:t>
      </w:r>
      <w:r w:rsidRPr="00D46A1D">
        <w:rPr>
          <w:rFonts w:ascii="Arial" w:hAnsi="Arial" w:cs="Arial"/>
          <w:sz w:val="20"/>
          <w:szCs w:val="20"/>
        </w:rPr>
        <w:br/>
        <w:t>Natura 2000. Jest to spójna sieć, obejmującą zarówno wszystkie ważne obszary przyrodnicze (obszary węzłowe), jak i korytarze łączące je w ekologiczną całość. Za obszary węzłowe uznawano tereny chronione tj.: parki narodowe, parki krajobrazowe, obszary Natura 2000 oraz wybrane rezerwaty</w:t>
      </w:r>
      <w:r w:rsidRPr="00D46A1D">
        <w:rPr>
          <w:rFonts w:ascii="Arial" w:hAnsi="Arial" w:cs="Arial"/>
          <w:sz w:val="20"/>
          <w:szCs w:val="20"/>
        </w:rPr>
        <w:br/>
        <w:t xml:space="preserve">przyrody i obszary chronionego krajobrazu, a także ze względu na ważniejsze funkcje ekologiczne – duże </w:t>
      </w:r>
      <w:r w:rsidRPr="00D46A1D">
        <w:rPr>
          <w:rFonts w:ascii="Arial" w:hAnsi="Arial" w:cs="Arial"/>
          <w:sz w:val="20"/>
          <w:szCs w:val="20"/>
        </w:rPr>
        <w:lastRenderedPageBreak/>
        <w:t>kompleksy leśne, doliny rzeczne oraz inne tereny dobrze zachowane pod względem</w:t>
      </w:r>
      <w:r w:rsidRPr="00D46A1D">
        <w:rPr>
          <w:rFonts w:ascii="Arial" w:hAnsi="Arial" w:cs="Arial"/>
          <w:sz w:val="20"/>
          <w:szCs w:val="20"/>
        </w:rPr>
        <w:br/>
        <w:t xml:space="preserve">przyrodniczym. Południowe tereny gminy Sobolew wliczone zostały do Korytarza Północno- Centralnego Dolina dolnego Bugu – Dolina dolnego Wieprza (kod GKPnC-7). Tereny te stanowią głównie siedliska leśne, objęte prawną ochroną przyrody (Nadwiślański </w:t>
      </w:r>
      <w:proofErr w:type="spellStart"/>
      <w:r w:rsidRPr="00D46A1D">
        <w:rPr>
          <w:rFonts w:ascii="Arial" w:hAnsi="Arial" w:cs="Arial"/>
          <w:sz w:val="20"/>
          <w:szCs w:val="20"/>
        </w:rPr>
        <w:t>OChK</w:t>
      </w:r>
      <w:proofErr w:type="spellEnd"/>
      <w:r w:rsidRPr="00D46A1D">
        <w:rPr>
          <w:rFonts w:ascii="Arial" w:hAnsi="Arial" w:cs="Arial"/>
          <w:sz w:val="20"/>
          <w:szCs w:val="20"/>
        </w:rPr>
        <w:t>).</w:t>
      </w:r>
    </w:p>
    <w:p w14:paraId="02E459E7" w14:textId="77777777" w:rsidR="001E69F6" w:rsidRPr="001C074C" w:rsidRDefault="001E69F6" w:rsidP="001C074C">
      <w:pPr>
        <w:pStyle w:val="Akapitzlist"/>
        <w:numPr>
          <w:ilvl w:val="0"/>
          <w:numId w:val="5"/>
        </w:numPr>
        <w:spacing w:before="80" w:after="80" w:line="360" w:lineRule="auto"/>
        <w:jc w:val="both"/>
        <w:rPr>
          <w:rFonts w:ascii="Arial" w:hAnsi="Arial" w:cs="Arial"/>
          <w:b/>
          <w:sz w:val="20"/>
          <w:szCs w:val="20"/>
        </w:rPr>
      </w:pPr>
      <w:r w:rsidRPr="001C074C">
        <w:rPr>
          <w:rFonts w:ascii="Arial" w:hAnsi="Arial" w:cs="Arial"/>
          <w:b/>
          <w:sz w:val="20"/>
          <w:szCs w:val="20"/>
        </w:rPr>
        <w:t>formy ochrony przyrody w rozumieniu ustawy z dnia 16 kwietnia 2004 r. o ochronie przyrody oraz obszary podlegające ochronie zgodnie z prawem międzynarodowym.</w:t>
      </w:r>
    </w:p>
    <w:p w14:paraId="0D59A3D9" w14:textId="7777777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Zgodnie z art. 6. Ustawy o ochronie przyrody (tekst jedn. Dz.U. z 2013 r. poz. 627 ze zm.) do form ochrony przyrody zaliczane są: </w:t>
      </w:r>
    </w:p>
    <w:p w14:paraId="42EF86C3"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parki narodowe,</w:t>
      </w:r>
    </w:p>
    <w:p w14:paraId="7A11C9E4"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rezerwaty przyrody,</w:t>
      </w:r>
    </w:p>
    <w:p w14:paraId="177B34FA"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parki krajobrazowe,</w:t>
      </w:r>
    </w:p>
    <w:p w14:paraId="6CAC2C1D"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obszary chronionego krajobrazu,</w:t>
      </w:r>
    </w:p>
    <w:p w14:paraId="242557D0"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obszary Natura 2000,</w:t>
      </w:r>
    </w:p>
    <w:p w14:paraId="47A68308"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pomniki przyrody,</w:t>
      </w:r>
    </w:p>
    <w:p w14:paraId="59FD93C9"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stanowiska dokumentacyjne,</w:t>
      </w:r>
    </w:p>
    <w:p w14:paraId="701B639A"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użytki ekologiczne,</w:t>
      </w:r>
    </w:p>
    <w:p w14:paraId="65C90620"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zespoły przyrodniczo-krajobrazowe,</w:t>
      </w:r>
    </w:p>
    <w:p w14:paraId="6BFCEB24" w14:textId="77777777" w:rsidR="001E69F6" w:rsidRPr="00FA4FCA" w:rsidRDefault="001E69F6" w:rsidP="00B036F0">
      <w:pPr>
        <w:pStyle w:val="Akapitzlist"/>
        <w:numPr>
          <w:ilvl w:val="0"/>
          <w:numId w:val="26"/>
        </w:numPr>
        <w:spacing w:before="80" w:after="80" w:line="360" w:lineRule="auto"/>
        <w:jc w:val="both"/>
        <w:rPr>
          <w:rFonts w:ascii="Arial" w:hAnsi="Arial" w:cs="Arial"/>
          <w:sz w:val="20"/>
          <w:szCs w:val="20"/>
        </w:rPr>
      </w:pPr>
      <w:r w:rsidRPr="00FA4FCA">
        <w:rPr>
          <w:rFonts w:ascii="Arial" w:hAnsi="Arial" w:cs="Arial"/>
          <w:sz w:val="20"/>
          <w:szCs w:val="20"/>
        </w:rPr>
        <w:t>ochrona gatunkowa roślin, zwierząt i grzybów.</w:t>
      </w:r>
    </w:p>
    <w:p w14:paraId="587214C1" w14:textId="6BB4FB1A" w:rsidR="001C074C" w:rsidRPr="00D46A1D" w:rsidRDefault="00D46A1D" w:rsidP="00D46A1D">
      <w:pPr>
        <w:spacing w:after="0" w:line="360" w:lineRule="auto"/>
        <w:jc w:val="both"/>
        <w:rPr>
          <w:rFonts w:ascii="Arial" w:hAnsi="Arial" w:cs="Arial"/>
          <w:sz w:val="20"/>
          <w:szCs w:val="20"/>
        </w:rPr>
      </w:pPr>
      <w:r>
        <w:rPr>
          <w:rFonts w:ascii="Arial" w:hAnsi="Arial" w:cs="Arial"/>
          <w:sz w:val="20"/>
          <w:szCs w:val="20"/>
        </w:rPr>
        <w:t xml:space="preserve">W gminie Sobolew </w:t>
      </w:r>
      <w:r w:rsidR="001C074C" w:rsidRPr="001C074C">
        <w:rPr>
          <w:rFonts w:ascii="Arial" w:hAnsi="Arial" w:cs="Arial"/>
          <w:sz w:val="20"/>
          <w:szCs w:val="20"/>
        </w:rPr>
        <w:t>należy wyróżnić:</w:t>
      </w:r>
      <w:r>
        <w:rPr>
          <w:rFonts w:ascii="Arial" w:hAnsi="Arial" w:cs="Arial"/>
          <w:sz w:val="20"/>
          <w:szCs w:val="20"/>
        </w:rPr>
        <w:t xml:space="preserve"> </w:t>
      </w:r>
      <w:r w:rsidRPr="00D46A1D">
        <w:rPr>
          <w:rFonts w:ascii="Arial" w:hAnsi="Arial" w:cs="Arial"/>
          <w:sz w:val="20"/>
          <w:szCs w:val="20"/>
        </w:rPr>
        <w:t>Nadwiślański Obszar Chronionego Krajobrazu</w:t>
      </w:r>
      <w:r>
        <w:rPr>
          <w:rFonts w:ascii="Arial" w:hAnsi="Arial" w:cs="Arial"/>
          <w:sz w:val="20"/>
          <w:szCs w:val="20"/>
        </w:rPr>
        <w:t xml:space="preserve"> oraz 7 pomników przyrody. </w:t>
      </w:r>
    </w:p>
    <w:p w14:paraId="7B553A96" w14:textId="77777777" w:rsidR="001C074C" w:rsidRDefault="001C074C" w:rsidP="001E69F6">
      <w:pPr>
        <w:spacing w:before="80" w:after="80" w:line="360" w:lineRule="auto"/>
        <w:jc w:val="both"/>
        <w:rPr>
          <w:rFonts w:ascii="Arial" w:hAnsi="Arial" w:cs="Arial"/>
          <w:sz w:val="20"/>
          <w:szCs w:val="20"/>
          <w:u w:val="single"/>
        </w:rPr>
      </w:pPr>
    </w:p>
    <w:p w14:paraId="0FB59085" w14:textId="77777777" w:rsidR="001E69F6" w:rsidRPr="00FA4FCA" w:rsidRDefault="001E69F6" w:rsidP="001E69F6">
      <w:pPr>
        <w:spacing w:before="80" w:after="80" w:line="360" w:lineRule="auto"/>
        <w:jc w:val="both"/>
        <w:rPr>
          <w:rFonts w:ascii="Arial" w:hAnsi="Arial" w:cs="Arial"/>
          <w:i/>
          <w:iCs/>
          <w:sz w:val="20"/>
          <w:szCs w:val="20"/>
        </w:rPr>
      </w:pPr>
      <w:r w:rsidRPr="00FA4FCA">
        <w:rPr>
          <w:rFonts w:ascii="Arial" w:hAnsi="Arial" w:cs="Arial"/>
          <w:sz w:val="20"/>
          <w:szCs w:val="20"/>
          <w:u w:val="single"/>
        </w:rPr>
        <w:t>Cel strategiczny oraz cele operacyjne wskazane w Strategii prowadzone będą głównie na terenach zabudowanych, co oznacza, że nie przewiduje się negatywnego wpływu tych prac na środowisko. Proekologiczny charakter wskazanych zadań, nie wpłynie negatywnie na środowisko Gminy. Nie przewiduje się w ramach realizacji Projektu Strategii negatywnego oddziaływania na formy ochrony przyrody.</w:t>
      </w:r>
    </w:p>
    <w:p w14:paraId="4375F3E4" w14:textId="77777777" w:rsidR="00FA4FCA" w:rsidRPr="00FA4FCA" w:rsidRDefault="00FA4FCA" w:rsidP="001E69F6">
      <w:pPr>
        <w:spacing w:before="80" w:after="80" w:line="360" w:lineRule="auto"/>
        <w:jc w:val="both"/>
        <w:rPr>
          <w:rFonts w:ascii="Arial" w:hAnsi="Arial" w:cs="Arial"/>
          <w:sz w:val="20"/>
          <w:szCs w:val="20"/>
        </w:rPr>
      </w:pPr>
    </w:p>
    <w:p w14:paraId="1F1A46CD" w14:textId="77777777" w:rsidR="00C351AC" w:rsidRDefault="00C351AC">
      <w:pPr>
        <w:spacing w:after="0" w:line="240" w:lineRule="auto"/>
        <w:rPr>
          <w:rFonts w:ascii="Arial" w:hAnsi="Arial" w:cs="Arial"/>
          <w:b/>
          <w:sz w:val="20"/>
          <w:szCs w:val="20"/>
        </w:rPr>
      </w:pPr>
      <w:r>
        <w:rPr>
          <w:rFonts w:ascii="Arial" w:hAnsi="Arial" w:cs="Arial"/>
          <w:b/>
          <w:sz w:val="20"/>
          <w:szCs w:val="20"/>
        </w:rPr>
        <w:br w:type="page"/>
      </w:r>
    </w:p>
    <w:p w14:paraId="4E1AD933" w14:textId="77777777" w:rsidR="001E69F6" w:rsidRPr="00FA4FCA" w:rsidRDefault="001E69F6" w:rsidP="001E69F6">
      <w:pPr>
        <w:spacing w:before="80" w:after="80" w:line="360" w:lineRule="auto"/>
        <w:jc w:val="center"/>
        <w:rPr>
          <w:rFonts w:ascii="Arial" w:hAnsi="Arial" w:cs="Arial"/>
          <w:b/>
          <w:sz w:val="20"/>
          <w:szCs w:val="20"/>
        </w:rPr>
      </w:pPr>
      <w:r w:rsidRPr="00FA4FCA">
        <w:rPr>
          <w:rFonts w:ascii="Arial" w:hAnsi="Arial" w:cs="Arial"/>
          <w:b/>
          <w:sz w:val="20"/>
          <w:szCs w:val="20"/>
        </w:rPr>
        <w:lastRenderedPageBreak/>
        <w:t>PODSUMOWANIE</w:t>
      </w:r>
    </w:p>
    <w:p w14:paraId="770B523D" w14:textId="7777777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 xml:space="preserve">Z uwagi na charakter inwestycji, stwierdza się, że projekt Strategii nie będzie miał negatywnego wpływu na ww. obszary środowiska. Polskie i unijne prawo nie nakłada na Wnioskodawcę w przypadku projektowanych inwestycji obowiązku sporządzenia Raportu o oddziaływaniu inwestycji na środowisko. </w:t>
      </w:r>
    </w:p>
    <w:p w14:paraId="085EF0C4" w14:textId="7777777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Wskazane w dokumencie działania odnoszą się do realizacji polityki promującej</w:t>
      </w:r>
      <w:r w:rsidR="001C074C">
        <w:rPr>
          <w:rFonts w:ascii="Arial" w:hAnsi="Arial" w:cs="Arial"/>
          <w:sz w:val="20"/>
          <w:szCs w:val="20"/>
        </w:rPr>
        <w:t xml:space="preserve"> </w:t>
      </w:r>
      <w:r w:rsidR="001C074C" w:rsidRPr="00C351AC">
        <w:rPr>
          <w:rFonts w:ascii="Arial" w:hAnsi="Arial"/>
          <w:sz w:val="20"/>
          <w:szCs w:val="20"/>
        </w:rPr>
        <w:t xml:space="preserve">ochronę i poprawę </w:t>
      </w:r>
      <w:r w:rsidR="001C074C" w:rsidRPr="00C351AC">
        <w:rPr>
          <w:rFonts w:ascii="Arial" w:hAnsi="Arial" w:cs="Arial"/>
          <w:sz w:val="20"/>
          <w:szCs w:val="20"/>
        </w:rPr>
        <w:br/>
      </w:r>
      <w:r w:rsidR="001C074C" w:rsidRPr="00C351AC">
        <w:rPr>
          <w:rFonts w:ascii="Arial" w:hAnsi="Arial"/>
          <w:sz w:val="20"/>
          <w:szCs w:val="20"/>
        </w:rPr>
        <w:t>stanu środowiska, w szczególności wód powierzchniowych,</w:t>
      </w:r>
      <w:r w:rsidRPr="00FA4FCA">
        <w:rPr>
          <w:rFonts w:ascii="Arial" w:hAnsi="Arial" w:cs="Arial"/>
          <w:sz w:val="20"/>
          <w:szCs w:val="20"/>
        </w:rPr>
        <w:t xml:space="preserve"> wykorzystanie odnawialnych źródeł energii i proekologicznych przedsięwzięć, zatem ich realizacji nastawiona jest na ochronę środowiska. Przewidziane do realizacji działania nie mają charakteru dużych inwestycji infrastrukturalnych i nie znajdują się w wykazie przedsięwzięć mogących zawsze znacząco oddziaływać na środowisko, ani w wykazie przedsięwzięć mogących potencjalnie znacząco oddziaływać na środowisko, określonych w Rozporządzeniu Rady Ministrów z dnia 10 września 2019 r. w sprawie przedsięwzięć mogących znacząco oddziaływać na środowisko (Dz. U. 2019 r. poz. 1839). Tym samym, stwierdzić można, że:</w:t>
      </w:r>
    </w:p>
    <w:p w14:paraId="3D473365" w14:textId="3485F609" w:rsidR="001E69F6" w:rsidRPr="00FA4FCA" w:rsidRDefault="001E69F6" w:rsidP="00B036F0">
      <w:pPr>
        <w:pStyle w:val="Akapitzlist"/>
        <w:numPr>
          <w:ilvl w:val="0"/>
          <w:numId w:val="27"/>
        </w:numPr>
        <w:spacing w:before="80" w:after="80" w:line="360" w:lineRule="auto"/>
        <w:jc w:val="both"/>
        <w:rPr>
          <w:rFonts w:ascii="Arial" w:hAnsi="Arial" w:cs="Arial"/>
          <w:sz w:val="20"/>
          <w:szCs w:val="20"/>
        </w:rPr>
      </w:pPr>
      <w:r w:rsidRPr="00FA4FCA">
        <w:rPr>
          <w:rFonts w:ascii="Arial" w:hAnsi="Arial" w:cs="Arial"/>
          <w:sz w:val="20"/>
          <w:szCs w:val="20"/>
        </w:rPr>
        <w:t>dokument nie wyznacza ram dla późniejszej realizacji przedsięwzięć mogących znacząco oddziaływać na środowisk</w:t>
      </w:r>
      <w:r w:rsidR="00D46A1D">
        <w:rPr>
          <w:rFonts w:ascii="Arial" w:hAnsi="Arial" w:cs="Arial"/>
          <w:sz w:val="20"/>
          <w:szCs w:val="20"/>
        </w:rPr>
        <w:t>o</w:t>
      </w:r>
      <w:r w:rsidRPr="00FA4FCA">
        <w:rPr>
          <w:rFonts w:ascii="Arial" w:hAnsi="Arial" w:cs="Arial"/>
          <w:sz w:val="20"/>
          <w:szCs w:val="20"/>
        </w:rPr>
        <w:t>,</w:t>
      </w:r>
    </w:p>
    <w:p w14:paraId="6F8B7943" w14:textId="77777777" w:rsidR="001E69F6" w:rsidRPr="00FA4FCA" w:rsidRDefault="001E69F6" w:rsidP="00B036F0">
      <w:pPr>
        <w:pStyle w:val="Akapitzlist"/>
        <w:numPr>
          <w:ilvl w:val="0"/>
          <w:numId w:val="27"/>
        </w:numPr>
        <w:spacing w:before="80" w:after="80" w:line="360" w:lineRule="auto"/>
        <w:jc w:val="both"/>
        <w:rPr>
          <w:rFonts w:ascii="Arial" w:hAnsi="Arial" w:cs="Arial"/>
          <w:sz w:val="20"/>
          <w:szCs w:val="20"/>
        </w:rPr>
      </w:pPr>
      <w:r w:rsidRPr="00FA4FCA">
        <w:rPr>
          <w:rFonts w:ascii="Arial" w:hAnsi="Arial" w:cs="Arial"/>
          <w:sz w:val="20"/>
          <w:szCs w:val="20"/>
        </w:rPr>
        <w:t>realizacja ustaleń dokumentu nie spowoduje znaczącego oddziaływania na obszary Natura 2000,</w:t>
      </w:r>
    </w:p>
    <w:p w14:paraId="54B7FBCB" w14:textId="77777777" w:rsidR="001E69F6" w:rsidRPr="00FA4FCA" w:rsidRDefault="001E69F6" w:rsidP="00B036F0">
      <w:pPr>
        <w:pStyle w:val="Akapitzlist"/>
        <w:numPr>
          <w:ilvl w:val="0"/>
          <w:numId w:val="27"/>
        </w:numPr>
        <w:spacing w:before="80" w:after="80" w:line="360" w:lineRule="auto"/>
        <w:jc w:val="both"/>
        <w:rPr>
          <w:rFonts w:ascii="Arial" w:hAnsi="Arial" w:cs="Arial"/>
          <w:sz w:val="20"/>
          <w:szCs w:val="20"/>
        </w:rPr>
      </w:pPr>
      <w:r w:rsidRPr="00FA4FCA">
        <w:rPr>
          <w:rFonts w:ascii="Arial" w:hAnsi="Arial" w:cs="Arial"/>
          <w:sz w:val="20"/>
          <w:szCs w:val="20"/>
        </w:rPr>
        <w:t>realizacja dokumentu nie spowoduje znaczącego oddziaływania na środowisko.</w:t>
      </w:r>
    </w:p>
    <w:p w14:paraId="31438FB6" w14:textId="77777777" w:rsidR="001E69F6" w:rsidRPr="00FA4FCA" w:rsidRDefault="001E69F6" w:rsidP="001E69F6">
      <w:pPr>
        <w:spacing w:before="80" w:after="80" w:line="360" w:lineRule="auto"/>
        <w:jc w:val="both"/>
        <w:rPr>
          <w:rFonts w:ascii="Arial" w:hAnsi="Arial" w:cs="Arial"/>
          <w:sz w:val="20"/>
          <w:szCs w:val="20"/>
          <w:u w:val="single"/>
        </w:rPr>
      </w:pPr>
      <w:r w:rsidRPr="00FA4FCA">
        <w:rPr>
          <w:rFonts w:ascii="Arial" w:hAnsi="Arial" w:cs="Arial"/>
          <w:sz w:val="20"/>
          <w:szCs w:val="20"/>
          <w:u w:val="single"/>
        </w:rPr>
        <w:t>Dla przyjęcia dokumentu nie jest zatem konieczne przeprowadzanie strategicznej oceny oddziaływania na środowisko.</w:t>
      </w:r>
    </w:p>
    <w:p w14:paraId="07ED015A" w14:textId="77777777" w:rsidR="001E69F6" w:rsidRPr="00FA4FCA" w:rsidRDefault="001E69F6" w:rsidP="001E69F6">
      <w:pPr>
        <w:spacing w:before="80" w:after="80" w:line="360" w:lineRule="auto"/>
        <w:jc w:val="both"/>
        <w:rPr>
          <w:rFonts w:ascii="Arial" w:hAnsi="Arial" w:cs="Arial"/>
          <w:sz w:val="20"/>
          <w:szCs w:val="20"/>
        </w:rPr>
      </w:pPr>
      <w:r w:rsidRPr="00FA4FCA">
        <w:rPr>
          <w:rFonts w:ascii="Arial" w:hAnsi="Arial" w:cs="Arial"/>
          <w:sz w:val="20"/>
          <w:szCs w:val="20"/>
        </w:rPr>
        <w:t>Strategia będzie miała wpływ pozytywny, gdyż wiąże się ze zmniejszeniem emisji zanieczyszczeń do powietrza</w:t>
      </w:r>
      <w:r w:rsidR="001C074C">
        <w:rPr>
          <w:rFonts w:ascii="Arial" w:hAnsi="Arial" w:cs="Arial"/>
          <w:sz w:val="20"/>
          <w:szCs w:val="20"/>
        </w:rPr>
        <w:t xml:space="preserve"> i wód</w:t>
      </w:r>
      <w:r w:rsidRPr="00FA4FCA">
        <w:rPr>
          <w:rFonts w:ascii="Arial" w:hAnsi="Arial" w:cs="Arial"/>
          <w:sz w:val="20"/>
          <w:szCs w:val="20"/>
        </w:rPr>
        <w:t>. Zastosowane zostaną instalacje i infrastruktura, które pozwolą na ograniczenie produkow</w:t>
      </w:r>
      <w:r w:rsidR="001C074C">
        <w:rPr>
          <w:rFonts w:ascii="Arial" w:hAnsi="Arial" w:cs="Arial"/>
          <w:sz w:val="20"/>
          <w:szCs w:val="20"/>
        </w:rPr>
        <w:t>ania zanieczyszczeń</w:t>
      </w:r>
      <w:r w:rsidRPr="00FA4FCA">
        <w:rPr>
          <w:rFonts w:ascii="Arial" w:hAnsi="Arial" w:cs="Arial"/>
          <w:sz w:val="20"/>
          <w:szCs w:val="20"/>
        </w:rPr>
        <w:t xml:space="preserve">. Projekt Strategii prowadzi do ograniczenia emisji dwutlenku węgla oraz zwiększenia udziału odnawialnych źródeł energii w procesie jej produkcji. Dokument propaguje wymogi dotyczące ochrony środowiska i efektywnego gospodarowania zasobami. </w:t>
      </w:r>
    </w:p>
    <w:p w14:paraId="2A599112" w14:textId="77777777" w:rsidR="001E69F6" w:rsidRPr="00FA4FCA" w:rsidRDefault="001E69F6" w:rsidP="001E69F6">
      <w:pPr>
        <w:spacing w:before="80" w:after="80" w:line="360" w:lineRule="auto"/>
        <w:jc w:val="both"/>
        <w:rPr>
          <w:rFonts w:ascii="Arial" w:hAnsi="Arial" w:cs="Arial"/>
          <w:b/>
          <w:i/>
          <w:sz w:val="20"/>
          <w:szCs w:val="20"/>
        </w:rPr>
      </w:pPr>
      <w:r w:rsidRPr="00FA4FCA">
        <w:rPr>
          <w:rFonts w:ascii="Arial" w:hAnsi="Arial" w:cs="Arial"/>
          <w:sz w:val="20"/>
          <w:szCs w:val="20"/>
        </w:rPr>
        <w:t>Projekt Strategii jest zgodny i spójny z zasadą zrównoważonego rozwoju oraz unijnym wspieraniem celu zachowania, ochrony i poprawy jakości środowiska naturalnego, zgodnie z art. 11 i art. 191 us</w:t>
      </w:r>
      <w:r w:rsidR="00A47001">
        <w:rPr>
          <w:rFonts w:ascii="Arial" w:hAnsi="Arial" w:cs="Arial"/>
          <w:sz w:val="20"/>
          <w:szCs w:val="20"/>
        </w:rPr>
        <w:t>t. 1 Traktatu o funkcjonowaniu Unii E</w:t>
      </w:r>
      <w:r w:rsidRPr="00FA4FCA">
        <w:rPr>
          <w:rFonts w:ascii="Arial" w:hAnsi="Arial" w:cs="Arial"/>
          <w:sz w:val="20"/>
          <w:szCs w:val="20"/>
        </w:rPr>
        <w:t>uropejskiej.</w:t>
      </w:r>
    </w:p>
    <w:sectPr w:rsidR="001E69F6" w:rsidRPr="00FA4FCA" w:rsidSect="00F76C3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1E5A" w14:textId="77777777" w:rsidR="00F76C38" w:rsidRDefault="00F76C38" w:rsidP="00976D26">
      <w:pPr>
        <w:spacing w:after="0" w:line="240" w:lineRule="auto"/>
      </w:pPr>
      <w:r>
        <w:separator/>
      </w:r>
    </w:p>
  </w:endnote>
  <w:endnote w:type="continuationSeparator" w:id="0">
    <w:p w14:paraId="088F9ACA" w14:textId="77777777" w:rsidR="00F76C38" w:rsidRDefault="00F76C38" w:rsidP="0097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Condensed">
    <w:altName w:val="Arial"/>
    <w:charset w:val="EE"/>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CCE7" w14:textId="77777777" w:rsidR="00F76C38" w:rsidRDefault="00F76C38" w:rsidP="00976D26">
      <w:pPr>
        <w:spacing w:after="0" w:line="240" w:lineRule="auto"/>
      </w:pPr>
      <w:r>
        <w:separator/>
      </w:r>
    </w:p>
  </w:footnote>
  <w:footnote w:type="continuationSeparator" w:id="0">
    <w:p w14:paraId="79D0D831" w14:textId="77777777" w:rsidR="00F76C38" w:rsidRDefault="00F76C38" w:rsidP="00976D26">
      <w:pPr>
        <w:spacing w:after="0" w:line="240" w:lineRule="auto"/>
      </w:pPr>
      <w:r>
        <w:continuationSeparator/>
      </w:r>
    </w:p>
  </w:footnote>
  <w:footnote w:id="1">
    <w:p w14:paraId="5B972426" w14:textId="77777777" w:rsidR="00B515D8" w:rsidRDefault="00B515D8" w:rsidP="00B515D8">
      <w:pPr>
        <w:pStyle w:val="Tekstprzypisudolnego"/>
        <w:contextualSpacing/>
      </w:pPr>
      <w:r>
        <w:rPr>
          <w:rStyle w:val="Odwoanieprzypisudolnego"/>
        </w:rPr>
        <w:footnoteRef/>
      </w:r>
      <w:r>
        <w:t xml:space="preserve"> Plan Gospodarki Niskoemisyjnej…, </w:t>
      </w:r>
      <w:r w:rsidRPr="00DA62D7">
        <w:rPr>
          <w:i/>
        </w:rPr>
        <w:t>op.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D3D"/>
    <w:multiLevelType w:val="hybridMultilevel"/>
    <w:tmpl w:val="D3B66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93354"/>
    <w:multiLevelType w:val="multilevel"/>
    <w:tmpl w:val="257C5632"/>
    <w:lvl w:ilvl="0">
      <w:start w:val="1"/>
      <w:numFmt w:val="decimal"/>
      <w:pStyle w:val="POZIOM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786970"/>
    <w:multiLevelType w:val="hybridMultilevel"/>
    <w:tmpl w:val="95546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23D3A"/>
    <w:multiLevelType w:val="hybridMultilevel"/>
    <w:tmpl w:val="478AE9F6"/>
    <w:lvl w:ilvl="0" w:tplc="1E5881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734B3"/>
    <w:multiLevelType w:val="hybridMultilevel"/>
    <w:tmpl w:val="E99ED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3970D7"/>
    <w:multiLevelType w:val="hybridMultilevel"/>
    <w:tmpl w:val="84DC6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4169F"/>
    <w:multiLevelType w:val="hybridMultilevel"/>
    <w:tmpl w:val="12409EF2"/>
    <w:lvl w:ilvl="0" w:tplc="EEDE41F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C6649"/>
    <w:multiLevelType w:val="hybridMultilevel"/>
    <w:tmpl w:val="923436EE"/>
    <w:lvl w:ilvl="0" w:tplc="1E588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6E1D62"/>
    <w:multiLevelType w:val="hybridMultilevel"/>
    <w:tmpl w:val="E6CEF60A"/>
    <w:lvl w:ilvl="0" w:tplc="1E588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343D36"/>
    <w:multiLevelType w:val="hybridMultilevel"/>
    <w:tmpl w:val="FBD6FB80"/>
    <w:lvl w:ilvl="0" w:tplc="1E588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A4FB1"/>
    <w:multiLevelType w:val="hybridMultilevel"/>
    <w:tmpl w:val="F10E5522"/>
    <w:lvl w:ilvl="0" w:tplc="523C2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73D51"/>
    <w:multiLevelType w:val="hybridMultilevel"/>
    <w:tmpl w:val="F9D03586"/>
    <w:lvl w:ilvl="0" w:tplc="7A020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932EA"/>
    <w:multiLevelType w:val="hybridMultilevel"/>
    <w:tmpl w:val="E774CF8A"/>
    <w:lvl w:ilvl="0" w:tplc="1E588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215EAB"/>
    <w:multiLevelType w:val="hybridMultilevel"/>
    <w:tmpl w:val="8C24C39E"/>
    <w:lvl w:ilvl="0" w:tplc="1E5881D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F30251"/>
    <w:multiLevelType w:val="hybridMultilevel"/>
    <w:tmpl w:val="1810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9190C"/>
    <w:multiLevelType w:val="multilevel"/>
    <w:tmpl w:val="60DC5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B225CF"/>
    <w:multiLevelType w:val="hybridMultilevel"/>
    <w:tmpl w:val="7902D5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A1DDA"/>
    <w:multiLevelType w:val="multilevel"/>
    <w:tmpl w:val="AD96CD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622CC4"/>
    <w:multiLevelType w:val="hybridMultilevel"/>
    <w:tmpl w:val="21B8DC46"/>
    <w:lvl w:ilvl="0" w:tplc="1E588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9206FA"/>
    <w:multiLevelType w:val="hybridMultilevel"/>
    <w:tmpl w:val="8F58A7D0"/>
    <w:lvl w:ilvl="0" w:tplc="7A020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F36E49"/>
    <w:multiLevelType w:val="hybridMultilevel"/>
    <w:tmpl w:val="86D4DA0C"/>
    <w:lvl w:ilvl="0" w:tplc="8C62332C">
      <w:start w:val="1"/>
      <w:numFmt w:val="bullet"/>
      <w:pStyle w:val="strzaka"/>
      <w:lvlText w:val=""/>
      <w:lvlJc w:val="left"/>
      <w:pPr>
        <w:ind w:left="502" w:hanging="360"/>
      </w:pPr>
      <w:rPr>
        <w:rFonts w:ascii="Wingdings" w:hAnsi="Wingdings" w:hint="default"/>
        <w:strike w:val="0"/>
        <w:color w:val="EB8737"/>
        <w:sz w:val="14"/>
      </w:rPr>
    </w:lvl>
    <w:lvl w:ilvl="1" w:tplc="C88E857C">
      <w:start w:val="1"/>
      <w:numFmt w:val="bullet"/>
      <w:lvlText w:val=""/>
      <w:lvlJc w:val="left"/>
      <w:pPr>
        <w:ind w:left="1077" w:hanging="360"/>
      </w:pPr>
      <w:rPr>
        <w:rFonts w:ascii="Wingdings" w:hAnsi="Wingdings" w:hint="default"/>
        <w:color w:val="EEECE1" w:themeColor="background2"/>
        <w:sz w:val="14"/>
      </w:rPr>
    </w:lvl>
    <w:lvl w:ilvl="2" w:tplc="F23A4B82">
      <w:numFmt w:val="bullet"/>
      <w:lvlText w:val=""/>
      <w:lvlJc w:val="left"/>
      <w:pPr>
        <w:ind w:left="1797" w:hanging="360"/>
      </w:pPr>
      <w:rPr>
        <w:rFonts w:ascii="Symbol" w:eastAsia="Calibri" w:hAnsi="Symbol" w:cs="Times New Roman" w:hint="default"/>
      </w:rPr>
    </w:lvl>
    <w:lvl w:ilvl="3" w:tplc="04150001" w:tentative="1">
      <w:start w:val="1"/>
      <w:numFmt w:val="bullet"/>
      <w:lvlText w:val=""/>
      <w:lvlJc w:val="left"/>
      <w:pPr>
        <w:ind w:left="2517" w:hanging="360"/>
      </w:pPr>
      <w:rPr>
        <w:rFonts w:ascii="Symbol" w:hAnsi="Symbol" w:hint="default"/>
      </w:rPr>
    </w:lvl>
    <w:lvl w:ilvl="4" w:tplc="04150003" w:tentative="1">
      <w:start w:val="1"/>
      <w:numFmt w:val="bullet"/>
      <w:lvlText w:val="o"/>
      <w:lvlJc w:val="left"/>
      <w:pPr>
        <w:ind w:left="3237" w:hanging="360"/>
      </w:pPr>
      <w:rPr>
        <w:rFonts w:ascii="Courier New" w:hAnsi="Courier New" w:cs="Courier New" w:hint="default"/>
      </w:rPr>
    </w:lvl>
    <w:lvl w:ilvl="5" w:tplc="04150005" w:tentative="1">
      <w:start w:val="1"/>
      <w:numFmt w:val="bullet"/>
      <w:lvlText w:val=""/>
      <w:lvlJc w:val="left"/>
      <w:pPr>
        <w:ind w:left="3957" w:hanging="360"/>
      </w:pPr>
      <w:rPr>
        <w:rFonts w:ascii="Wingdings" w:hAnsi="Wingdings" w:hint="default"/>
      </w:rPr>
    </w:lvl>
    <w:lvl w:ilvl="6" w:tplc="04150001" w:tentative="1">
      <w:start w:val="1"/>
      <w:numFmt w:val="bullet"/>
      <w:lvlText w:val=""/>
      <w:lvlJc w:val="left"/>
      <w:pPr>
        <w:ind w:left="4677" w:hanging="360"/>
      </w:pPr>
      <w:rPr>
        <w:rFonts w:ascii="Symbol" w:hAnsi="Symbol" w:hint="default"/>
      </w:rPr>
    </w:lvl>
    <w:lvl w:ilvl="7" w:tplc="04150003" w:tentative="1">
      <w:start w:val="1"/>
      <w:numFmt w:val="bullet"/>
      <w:lvlText w:val="o"/>
      <w:lvlJc w:val="left"/>
      <w:pPr>
        <w:ind w:left="5397" w:hanging="360"/>
      </w:pPr>
      <w:rPr>
        <w:rFonts w:ascii="Courier New" w:hAnsi="Courier New" w:cs="Courier New" w:hint="default"/>
      </w:rPr>
    </w:lvl>
    <w:lvl w:ilvl="8" w:tplc="04150005" w:tentative="1">
      <w:start w:val="1"/>
      <w:numFmt w:val="bullet"/>
      <w:lvlText w:val=""/>
      <w:lvlJc w:val="left"/>
      <w:pPr>
        <w:ind w:left="6117" w:hanging="360"/>
      </w:pPr>
      <w:rPr>
        <w:rFonts w:ascii="Wingdings" w:hAnsi="Wingdings" w:hint="default"/>
      </w:rPr>
    </w:lvl>
  </w:abstractNum>
  <w:abstractNum w:abstractNumId="21" w15:restartNumberingAfterBreak="0">
    <w:nsid w:val="4F08284A"/>
    <w:multiLevelType w:val="hybridMultilevel"/>
    <w:tmpl w:val="A41895EC"/>
    <w:lvl w:ilvl="0" w:tplc="EEE2F464">
      <w:start w:val="1"/>
      <w:numFmt w:val="upperRoman"/>
      <w:lvlText w:val="%1."/>
      <w:lvlJc w:val="left"/>
      <w:pPr>
        <w:ind w:left="1080" w:hanging="720"/>
      </w:pPr>
      <w:rPr>
        <w:rFonts w:asciiTheme="majorHAnsi" w:eastAsia="Calibri" w:hAnsiTheme="maj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4D0EB2"/>
    <w:multiLevelType w:val="multilevel"/>
    <w:tmpl w:val="90FE0B60"/>
    <w:lvl w:ilvl="0">
      <w:start w:val="2"/>
      <w:numFmt w:val="decimal"/>
      <w:lvlText w:val="%1"/>
      <w:lvlJc w:val="left"/>
      <w:pPr>
        <w:ind w:left="375" w:hanging="375"/>
      </w:pPr>
      <w:rPr>
        <w:rFonts w:hint="default"/>
      </w:rPr>
    </w:lvl>
    <w:lvl w:ilvl="1">
      <w:start w:val="1"/>
      <w:numFmt w:val="decimal"/>
      <w:pStyle w:val="POZIOM2"/>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94D2670"/>
    <w:multiLevelType w:val="hybridMultilevel"/>
    <w:tmpl w:val="12409EF2"/>
    <w:lvl w:ilvl="0" w:tplc="EEDE41F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B71788"/>
    <w:multiLevelType w:val="hybridMultilevel"/>
    <w:tmpl w:val="CC7068B0"/>
    <w:lvl w:ilvl="0" w:tplc="ED1C10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26BA9"/>
    <w:multiLevelType w:val="hybridMultilevel"/>
    <w:tmpl w:val="10841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E714EF"/>
    <w:multiLevelType w:val="hybridMultilevel"/>
    <w:tmpl w:val="E6281738"/>
    <w:lvl w:ilvl="0" w:tplc="1E588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B82CA7"/>
    <w:multiLevelType w:val="hybridMultilevel"/>
    <w:tmpl w:val="12409EF2"/>
    <w:lvl w:ilvl="0" w:tplc="EEDE41F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714BEA"/>
    <w:multiLevelType w:val="multilevel"/>
    <w:tmpl w:val="08E20EEC"/>
    <w:lvl w:ilvl="0">
      <w:start w:val="1"/>
      <w:numFmt w:val="decimal"/>
      <w:lvlText w:val="%1."/>
      <w:lvlJc w:val="left"/>
      <w:pPr>
        <w:ind w:left="360" w:hanging="360"/>
      </w:pPr>
      <w:rPr>
        <w:rFonts w:ascii="Calibri" w:hAnsi="Calibri" w:cs="Calibri" w:hint="default"/>
        <w:color w:val="auto"/>
        <w:sz w:val="22"/>
      </w:rPr>
    </w:lvl>
    <w:lvl w:ilvl="1">
      <w:start w:val="1"/>
      <w:numFmt w:val="decimal"/>
      <w:lvlText w:val="%1.%2."/>
      <w:lvlJc w:val="left"/>
      <w:pPr>
        <w:ind w:left="360" w:hanging="360"/>
      </w:pPr>
      <w:rPr>
        <w:rFonts w:ascii="Calibri" w:hAnsi="Calibri" w:cs="Calibri" w:hint="default"/>
        <w:color w:val="auto"/>
        <w:sz w:val="22"/>
      </w:rPr>
    </w:lvl>
    <w:lvl w:ilvl="2">
      <w:start w:val="1"/>
      <w:numFmt w:val="decimal"/>
      <w:lvlText w:val="%1.%2.%3."/>
      <w:lvlJc w:val="left"/>
      <w:pPr>
        <w:ind w:left="720" w:hanging="720"/>
      </w:pPr>
      <w:rPr>
        <w:rFonts w:ascii="Calibri" w:hAnsi="Calibri" w:cs="Calibri" w:hint="default"/>
        <w:color w:val="auto"/>
        <w:sz w:val="22"/>
      </w:rPr>
    </w:lvl>
    <w:lvl w:ilvl="3">
      <w:start w:val="1"/>
      <w:numFmt w:val="decimal"/>
      <w:lvlText w:val="%1.%2.%3.%4."/>
      <w:lvlJc w:val="left"/>
      <w:pPr>
        <w:ind w:left="720" w:hanging="720"/>
      </w:pPr>
      <w:rPr>
        <w:rFonts w:ascii="Calibri" w:hAnsi="Calibri" w:cs="Calibri" w:hint="default"/>
        <w:color w:val="auto"/>
        <w:sz w:val="22"/>
      </w:rPr>
    </w:lvl>
    <w:lvl w:ilvl="4">
      <w:start w:val="1"/>
      <w:numFmt w:val="decimal"/>
      <w:lvlText w:val="%1.%2.%3.%4.%5."/>
      <w:lvlJc w:val="left"/>
      <w:pPr>
        <w:ind w:left="720" w:hanging="720"/>
      </w:pPr>
      <w:rPr>
        <w:rFonts w:ascii="Calibri" w:hAnsi="Calibri" w:cs="Calibri" w:hint="default"/>
        <w:color w:val="auto"/>
        <w:sz w:val="22"/>
      </w:rPr>
    </w:lvl>
    <w:lvl w:ilvl="5">
      <w:start w:val="1"/>
      <w:numFmt w:val="decimal"/>
      <w:lvlText w:val="%1.%2.%3.%4.%5.%6."/>
      <w:lvlJc w:val="left"/>
      <w:pPr>
        <w:ind w:left="1080" w:hanging="1080"/>
      </w:pPr>
      <w:rPr>
        <w:rFonts w:ascii="Calibri" w:hAnsi="Calibri" w:cs="Calibri" w:hint="default"/>
        <w:color w:val="auto"/>
        <w:sz w:val="22"/>
      </w:rPr>
    </w:lvl>
    <w:lvl w:ilvl="6">
      <w:start w:val="1"/>
      <w:numFmt w:val="decimal"/>
      <w:lvlText w:val="%1.%2.%3.%4.%5.%6.%7."/>
      <w:lvlJc w:val="left"/>
      <w:pPr>
        <w:ind w:left="1080" w:hanging="1080"/>
      </w:pPr>
      <w:rPr>
        <w:rFonts w:ascii="Calibri" w:hAnsi="Calibri" w:cs="Calibri" w:hint="default"/>
        <w:color w:val="auto"/>
        <w:sz w:val="22"/>
      </w:rPr>
    </w:lvl>
    <w:lvl w:ilvl="7">
      <w:start w:val="1"/>
      <w:numFmt w:val="decimal"/>
      <w:lvlText w:val="%1.%2.%3.%4.%5.%6.%7.%8."/>
      <w:lvlJc w:val="left"/>
      <w:pPr>
        <w:ind w:left="1080" w:hanging="1080"/>
      </w:pPr>
      <w:rPr>
        <w:rFonts w:ascii="Calibri" w:hAnsi="Calibri" w:cs="Calibri" w:hint="default"/>
        <w:color w:val="auto"/>
        <w:sz w:val="22"/>
      </w:rPr>
    </w:lvl>
    <w:lvl w:ilvl="8">
      <w:start w:val="1"/>
      <w:numFmt w:val="decimal"/>
      <w:lvlText w:val="%1.%2.%3.%4.%5.%6.%7.%8.%9."/>
      <w:lvlJc w:val="left"/>
      <w:pPr>
        <w:ind w:left="1440" w:hanging="1440"/>
      </w:pPr>
      <w:rPr>
        <w:rFonts w:ascii="Calibri" w:hAnsi="Calibri" w:cs="Calibri" w:hint="default"/>
        <w:color w:val="auto"/>
        <w:sz w:val="22"/>
      </w:rPr>
    </w:lvl>
  </w:abstractNum>
  <w:abstractNum w:abstractNumId="29" w15:restartNumberingAfterBreak="0">
    <w:nsid w:val="6EA91AF9"/>
    <w:multiLevelType w:val="hybridMultilevel"/>
    <w:tmpl w:val="C13A7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650B68"/>
    <w:multiLevelType w:val="hybridMultilevel"/>
    <w:tmpl w:val="A3660008"/>
    <w:lvl w:ilvl="0" w:tplc="7A020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9F3CDB"/>
    <w:multiLevelType w:val="multilevel"/>
    <w:tmpl w:val="CC2AEE3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E045CD"/>
    <w:multiLevelType w:val="hybridMultilevel"/>
    <w:tmpl w:val="0936BC36"/>
    <w:lvl w:ilvl="0" w:tplc="7A020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D30EFF"/>
    <w:multiLevelType w:val="hybridMultilevel"/>
    <w:tmpl w:val="1FA66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11766F"/>
    <w:multiLevelType w:val="hybridMultilevel"/>
    <w:tmpl w:val="A04E5BEE"/>
    <w:lvl w:ilvl="0" w:tplc="1E588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E41692"/>
    <w:multiLevelType w:val="hybridMultilevel"/>
    <w:tmpl w:val="0A76B86C"/>
    <w:lvl w:ilvl="0" w:tplc="7A020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98790346">
    <w:abstractNumId w:val="2"/>
  </w:num>
  <w:num w:numId="2" w16cid:durableId="1335376239">
    <w:abstractNumId w:val="29"/>
  </w:num>
  <w:num w:numId="3" w16cid:durableId="1214198513">
    <w:abstractNumId w:val="23"/>
  </w:num>
  <w:num w:numId="4" w16cid:durableId="2110200631">
    <w:abstractNumId w:val="27"/>
  </w:num>
  <w:num w:numId="5" w16cid:durableId="1688215726">
    <w:abstractNumId w:val="6"/>
  </w:num>
  <w:num w:numId="6" w16cid:durableId="1766461149">
    <w:abstractNumId w:val="20"/>
  </w:num>
  <w:num w:numId="7" w16cid:durableId="1262295159">
    <w:abstractNumId w:val="10"/>
  </w:num>
  <w:num w:numId="8" w16cid:durableId="216550680">
    <w:abstractNumId w:val="24"/>
  </w:num>
  <w:num w:numId="9" w16cid:durableId="854803327">
    <w:abstractNumId w:val="17"/>
  </w:num>
  <w:num w:numId="10" w16cid:durableId="250554806">
    <w:abstractNumId w:val="1"/>
  </w:num>
  <w:num w:numId="11" w16cid:durableId="481851205">
    <w:abstractNumId w:val="22"/>
  </w:num>
  <w:num w:numId="12" w16cid:durableId="1008601351">
    <w:abstractNumId w:val="31"/>
  </w:num>
  <w:num w:numId="13" w16cid:durableId="1587374001">
    <w:abstractNumId w:val="9"/>
  </w:num>
  <w:num w:numId="14" w16cid:durableId="946430040">
    <w:abstractNumId w:val="30"/>
  </w:num>
  <w:num w:numId="15" w16cid:durableId="1437797426">
    <w:abstractNumId w:val="19"/>
  </w:num>
  <w:num w:numId="16" w16cid:durableId="1690838758">
    <w:abstractNumId w:val="11"/>
  </w:num>
  <w:num w:numId="17" w16cid:durableId="1360470650">
    <w:abstractNumId w:val="32"/>
  </w:num>
  <w:num w:numId="18" w16cid:durableId="699356258">
    <w:abstractNumId w:val="35"/>
  </w:num>
  <w:num w:numId="19" w16cid:durableId="1085303248">
    <w:abstractNumId w:val="13"/>
  </w:num>
  <w:num w:numId="20" w16cid:durableId="97530050">
    <w:abstractNumId w:val="15"/>
  </w:num>
  <w:num w:numId="21" w16cid:durableId="392778391">
    <w:abstractNumId w:val="3"/>
  </w:num>
  <w:num w:numId="22" w16cid:durableId="1970015950">
    <w:abstractNumId w:val="12"/>
  </w:num>
  <w:num w:numId="23" w16cid:durableId="1882549038">
    <w:abstractNumId w:val="7"/>
  </w:num>
  <w:num w:numId="24" w16cid:durableId="1072774130">
    <w:abstractNumId w:val="26"/>
  </w:num>
  <w:num w:numId="25" w16cid:durableId="862551112">
    <w:abstractNumId w:val="8"/>
  </w:num>
  <w:num w:numId="26" w16cid:durableId="1880699790">
    <w:abstractNumId w:val="34"/>
  </w:num>
  <w:num w:numId="27" w16cid:durableId="698824923">
    <w:abstractNumId w:val="18"/>
  </w:num>
  <w:num w:numId="28" w16cid:durableId="1202937555">
    <w:abstractNumId w:val="0"/>
  </w:num>
  <w:num w:numId="29" w16cid:durableId="357630019">
    <w:abstractNumId w:val="25"/>
  </w:num>
  <w:num w:numId="30" w16cid:durableId="762842345">
    <w:abstractNumId w:val="28"/>
  </w:num>
  <w:num w:numId="31" w16cid:durableId="2077513050">
    <w:abstractNumId w:val="21"/>
  </w:num>
  <w:num w:numId="32" w16cid:durableId="2052224130">
    <w:abstractNumId w:val="5"/>
  </w:num>
  <w:num w:numId="33" w16cid:durableId="1148783683">
    <w:abstractNumId w:val="33"/>
  </w:num>
  <w:num w:numId="34" w16cid:durableId="1059478343">
    <w:abstractNumId w:val="4"/>
  </w:num>
  <w:num w:numId="35" w16cid:durableId="1285388063">
    <w:abstractNumId w:val="14"/>
  </w:num>
  <w:num w:numId="36" w16cid:durableId="52903476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07"/>
    <w:rsid w:val="00000ACC"/>
    <w:rsid w:val="00022EC5"/>
    <w:rsid w:val="00045589"/>
    <w:rsid w:val="000828A3"/>
    <w:rsid w:val="000929C2"/>
    <w:rsid w:val="0010389A"/>
    <w:rsid w:val="001135C0"/>
    <w:rsid w:val="00156EBC"/>
    <w:rsid w:val="001C074C"/>
    <w:rsid w:val="001D1AB1"/>
    <w:rsid w:val="001D4754"/>
    <w:rsid w:val="001E69F6"/>
    <w:rsid w:val="00202493"/>
    <w:rsid w:val="00254F89"/>
    <w:rsid w:val="00267ECC"/>
    <w:rsid w:val="00286CE9"/>
    <w:rsid w:val="002939E9"/>
    <w:rsid w:val="0029797E"/>
    <w:rsid w:val="002A4BBB"/>
    <w:rsid w:val="002D263D"/>
    <w:rsid w:val="003240BD"/>
    <w:rsid w:val="00332EDD"/>
    <w:rsid w:val="00342F64"/>
    <w:rsid w:val="00356190"/>
    <w:rsid w:val="00390558"/>
    <w:rsid w:val="003E12CD"/>
    <w:rsid w:val="003E596F"/>
    <w:rsid w:val="00422422"/>
    <w:rsid w:val="004405AD"/>
    <w:rsid w:val="004856F3"/>
    <w:rsid w:val="004C4953"/>
    <w:rsid w:val="004D0364"/>
    <w:rsid w:val="004D283E"/>
    <w:rsid w:val="004E0551"/>
    <w:rsid w:val="005117D4"/>
    <w:rsid w:val="00512984"/>
    <w:rsid w:val="0052119C"/>
    <w:rsid w:val="00542248"/>
    <w:rsid w:val="005518D7"/>
    <w:rsid w:val="005745B6"/>
    <w:rsid w:val="00581652"/>
    <w:rsid w:val="005965BC"/>
    <w:rsid w:val="005C6829"/>
    <w:rsid w:val="005C6A6C"/>
    <w:rsid w:val="005F4707"/>
    <w:rsid w:val="00606D01"/>
    <w:rsid w:val="00663F70"/>
    <w:rsid w:val="006678C2"/>
    <w:rsid w:val="006B4561"/>
    <w:rsid w:val="006C3040"/>
    <w:rsid w:val="006F593F"/>
    <w:rsid w:val="00707E52"/>
    <w:rsid w:val="00714D40"/>
    <w:rsid w:val="00726BD5"/>
    <w:rsid w:val="00743993"/>
    <w:rsid w:val="0074558A"/>
    <w:rsid w:val="00753161"/>
    <w:rsid w:val="00790773"/>
    <w:rsid w:val="007907A5"/>
    <w:rsid w:val="007B12A9"/>
    <w:rsid w:val="007B1745"/>
    <w:rsid w:val="007B21FA"/>
    <w:rsid w:val="007C325C"/>
    <w:rsid w:val="007C4320"/>
    <w:rsid w:val="007D704C"/>
    <w:rsid w:val="007E78E6"/>
    <w:rsid w:val="00820208"/>
    <w:rsid w:val="00830409"/>
    <w:rsid w:val="00832CE0"/>
    <w:rsid w:val="00855634"/>
    <w:rsid w:val="00864099"/>
    <w:rsid w:val="0088421E"/>
    <w:rsid w:val="0089777A"/>
    <w:rsid w:val="008B3B89"/>
    <w:rsid w:val="008C5ED4"/>
    <w:rsid w:val="008F6C72"/>
    <w:rsid w:val="00901825"/>
    <w:rsid w:val="0090469F"/>
    <w:rsid w:val="009062AE"/>
    <w:rsid w:val="00907CB8"/>
    <w:rsid w:val="009139DC"/>
    <w:rsid w:val="009668B7"/>
    <w:rsid w:val="009709A7"/>
    <w:rsid w:val="00976D26"/>
    <w:rsid w:val="009B08DE"/>
    <w:rsid w:val="009B0BD9"/>
    <w:rsid w:val="009B68DC"/>
    <w:rsid w:val="009F605A"/>
    <w:rsid w:val="00A054DF"/>
    <w:rsid w:val="00A2385B"/>
    <w:rsid w:val="00A26BB2"/>
    <w:rsid w:val="00A3674C"/>
    <w:rsid w:val="00A47001"/>
    <w:rsid w:val="00A73E7D"/>
    <w:rsid w:val="00A76110"/>
    <w:rsid w:val="00A807D1"/>
    <w:rsid w:val="00A81F2B"/>
    <w:rsid w:val="00AB707B"/>
    <w:rsid w:val="00AD0C2B"/>
    <w:rsid w:val="00AF1C2C"/>
    <w:rsid w:val="00B036F0"/>
    <w:rsid w:val="00B17C38"/>
    <w:rsid w:val="00B515D8"/>
    <w:rsid w:val="00B92DDB"/>
    <w:rsid w:val="00BB08D0"/>
    <w:rsid w:val="00BB56CA"/>
    <w:rsid w:val="00BC0721"/>
    <w:rsid w:val="00BC22EF"/>
    <w:rsid w:val="00BD4251"/>
    <w:rsid w:val="00BD452D"/>
    <w:rsid w:val="00BE6FB7"/>
    <w:rsid w:val="00C301F6"/>
    <w:rsid w:val="00C351AC"/>
    <w:rsid w:val="00C43697"/>
    <w:rsid w:val="00C53BA9"/>
    <w:rsid w:val="00C72C53"/>
    <w:rsid w:val="00CA6968"/>
    <w:rsid w:val="00CD5401"/>
    <w:rsid w:val="00CE7C5F"/>
    <w:rsid w:val="00D26A47"/>
    <w:rsid w:val="00D46A1D"/>
    <w:rsid w:val="00D652BB"/>
    <w:rsid w:val="00D813AF"/>
    <w:rsid w:val="00D83021"/>
    <w:rsid w:val="00D84447"/>
    <w:rsid w:val="00E425EC"/>
    <w:rsid w:val="00E458BD"/>
    <w:rsid w:val="00E65D7F"/>
    <w:rsid w:val="00E76115"/>
    <w:rsid w:val="00E827DD"/>
    <w:rsid w:val="00E961B5"/>
    <w:rsid w:val="00EB3251"/>
    <w:rsid w:val="00EC7976"/>
    <w:rsid w:val="00F12125"/>
    <w:rsid w:val="00F42895"/>
    <w:rsid w:val="00F76C38"/>
    <w:rsid w:val="00F9531A"/>
    <w:rsid w:val="00FA4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16AA"/>
  <w15:docId w15:val="{104F440F-E448-4B96-83E5-DF448D0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777A"/>
    <w:pPr>
      <w:spacing w:after="200" w:line="276" w:lineRule="auto"/>
    </w:pPr>
    <w:rPr>
      <w:sz w:val="22"/>
      <w:szCs w:val="22"/>
      <w:lang w:eastAsia="en-US"/>
    </w:rPr>
  </w:style>
  <w:style w:type="paragraph" w:styleId="Nagwek1">
    <w:name w:val="heading 1"/>
    <w:basedOn w:val="Normalny"/>
    <w:next w:val="Normalny"/>
    <w:link w:val="Nagwek1Znak"/>
    <w:uiPriority w:val="9"/>
    <w:qFormat/>
    <w:rsid w:val="001E69F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agwek3"/>
    <w:link w:val="Nagwek2Znak"/>
    <w:autoRedefine/>
    <w:uiPriority w:val="9"/>
    <w:unhideWhenUsed/>
    <w:qFormat/>
    <w:rsid w:val="00AF1C2C"/>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340" w:after="440"/>
      <w:ind w:left="426" w:hanging="360"/>
      <w:jc w:val="both"/>
      <w:outlineLvl w:val="1"/>
    </w:pPr>
    <w:rPr>
      <w:rFonts w:asciiTheme="minorHAnsi" w:eastAsiaTheme="minorEastAsia" w:hAnsiTheme="minorHAnsi" w:cstheme="minorHAnsi"/>
      <w:caps/>
      <w:spacing w:val="15"/>
    </w:rPr>
  </w:style>
  <w:style w:type="paragraph" w:styleId="Nagwek3">
    <w:name w:val="heading 3"/>
    <w:basedOn w:val="Normalny"/>
    <w:next w:val="Normalny"/>
    <w:link w:val="Nagwek3Znak"/>
    <w:uiPriority w:val="9"/>
    <w:unhideWhenUsed/>
    <w:qFormat/>
    <w:rsid w:val="001E69F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AF1C2C"/>
    <w:pPr>
      <w:pBdr>
        <w:top w:val="dotted" w:sz="6" w:space="2" w:color="4F81BD" w:themeColor="accent1"/>
      </w:pBdr>
      <w:spacing w:before="200" w:after="0"/>
      <w:outlineLvl w:val="3"/>
    </w:pPr>
    <w:rPr>
      <w:rFonts w:asciiTheme="minorHAnsi" w:eastAsiaTheme="minorEastAsia" w:hAnsiTheme="minorHAnsi" w:cstheme="minorBidi"/>
      <w:caps/>
      <w:color w:val="365F91" w:themeColor="accent1" w:themeShade="BF"/>
      <w:spacing w:val="1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o,footnote text,fn"/>
    <w:basedOn w:val="Normalny"/>
    <w:link w:val="TekstprzypisudolnegoZnak"/>
    <w:uiPriority w:val="99"/>
    <w:unhideWhenUsed/>
    <w:qFormat/>
    <w:rsid w:val="00976D2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link w:val="Tekstprzypisudolnego"/>
    <w:uiPriority w:val="99"/>
    <w:qFormat/>
    <w:rsid w:val="00976D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76D26"/>
    <w:rPr>
      <w:vertAlign w:val="superscript"/>
    </w:rPr>
  </w:style>
  <w:style w:type="paragraph" w:styleId="Akapitzlist">
    <w:name w:val="List Paragraph"/>
    <w:aliases w:val="Numerowanie,Akapit z listą BS,sw tekst,Kolorowa lista — akcent 11,List Paragraph,Akapit z listą1,A_wyliczenie,K-P_odwolanie,Akapit z listą5,maz_wyliczenie,opis dzialania,Signature"/>
    <w:basedOn w:val="Normalny"/>
    <w:link w:val="AkapitzlistZnak"/>
    <w:uiPriority w:val="34"/>
    <w:qFormat/>
    <w:rsid w:val="00663F70"/>
    <w:pPr>
      <w:ind w:left="720"/>
      <w:contextualSpacing/>
    </w:pPr>
  </w:style>
  <w:style w:type="paragraph" w:styleId="Tekstdymka">
    <w:name w:val="Balloon Text"/>
    <w:basedOn w:val="Normalny"/>
    <w:link w:val="TekstdymkaZnak"/>
    <w:uiPriority w:val="99"/>
    <w:semiHidden/>
    <w:unhideWhenUsed/>
    <w:rsid w:val="004856F3"/>
    <w:pPr>
      <w:spacing w:after="0" w:line="240" w:lineRule="auto"/>
    </w:pPr>
    <w:rPr>
      <w:rFonts w:ascii="Tahoma" w:hAnsi="Tahoma"/>
      <w:sz w:val="16"/>
      <w:szCs w:val="16"/>
    </w:rPr>
  </w:style>
  <w:style w:type="character" w:customStyle="1" w:styleId="TekstdymkaZnak">
    <w:name w:val="Tekst dymka Znak"/>
    <w:link w:val="Tekstdymka"/>
    <w:uiPriority w:val="99"/>
    <w:semiHidden/>
    <w:rsid w:val="004856F3"/>
    <w:rPr>
      <w:rFonts w:ascii="Tahoma" w:hAnsi="Tahoma" w:cs="Tahoma"/>
      <w:sz w:val="16"/>
      <w:szCs w:val="16"/>
      <w:lang w:eastAsia="en-US"/>
    </w:rPr>
  </w:style>
  <w:style w:type="character" w:customStyle="1" w:styleId="Nagwek1Znak">
    <w:name w:val="Nagłówek 1 Znak"/>
    <w:basedOn w:val="Domylnaczcionkaakapitu"/>
    <w:link w:val="Nagwek1"/>
    <w:uiPriority w:val="9"/>
    <w:rsid w:val="001E69F6"/>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uiPriority w:val="9"/>
    <w:rsid w:val="001E69F6"/>
    <w:rPr>
      <w:rFonts w:asciiTheme="majorHAnsi" w:eastAsiaTheme="majorEastAsia" w:hAnsiTheme="majorHAnsi" w:cstheme="majorBidi"/>
      <w:color w:val="243F60" w:themeColor="accent1" w:themeShade="7F"/>
      <w:sz w:val="24"/>
      <w:szCs w:val="24"/>
      <w:lang w:eastAsia="en-U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Legenda Znak Znak Z Znak"/>
    <w:basedOn w:val="Normalny"/>
    <w:next w:val="Normalny"/>
    <w:uiPriority w:val="35"/>
    <w:unhideWhenUsed/>
    <w:qFormat/>
    <w:rsid w:val="001E69F6"/>
    <w:pPr>
      <w:spacing w:line="240" w:lineRule="auto"/>
    </w:pPr>
    <w:rPr>
      <w:b/>
      <w:bCs/>
      <w:color w:val="5B9BD5"/>
      <w:sz w:val="18"/>
      <w:szCs w:val="18"/>
    </w:rPr>
  </w:style>
  <w:style w:type="character" w:customStyle="1" w:styleId="AkapitzlistZnak">
    <w:name w:val="Akapit z listą Znak"/>
    <w:aliases w:val="Numerowanie Znak,Akapit z listą BS Znak,sw tekst Znak,Kolorowa lista — akcent 11 Znak,List Paragraph Znak,Akapit z listą1 Znak,A_wyliczenie Znak,K-P_odwolanie Znak,Akapit z listą5 Znak,maz_wyliczenie Znak,opis dzialania Znak"/>
    <w:link w:val="Akapitzlist"/>
    <w:uiPriority w:val="34"/>
    <w:qFormat/>
    <w:locked/>
    <w:rsid w:val="001E69F6"/>
    <w:rPr>
      <w:sz w:val="22"/>
      <w:szCs w:val="22"/>
      <w:lang w:eastAsia="en-US"/>
    </w:rPr>
  </w:style>
  <w:style w:type="paragraph" w:customStyle="1" w:styleId="BezodstpwZnak1">
    <w:name w:val="Bez odstępów Znak1"/>
    <w:basedOn w:val="Normalny"/>
    <w:qFormat/>
    <w:rsid w:val="001E69F6"/>
    <w:pPr>
      <w:spacing w:after="0"/>
      <w:contextualSpacing/>
      <w:jc w:val="both"/>
    </w:pPr>
    <w:rPr>
      <w:rFonts w:ascii="Open Sans" w:hAnsi="Open Sans" w:cs="Calibri"/>
      <w:color w:val="000000"/>
      <w:sz w:val="20"/>
      <w:szCs w:val="20"/>
      <w:lang w:bidi="en-US"/>
    </w:rPr>
  </w:style>
  <w:style w:type="table" w:styleId="Tabela-Siatka">
    <w:name w:val="Table Grid"/>
    <w:basedOn w:val="Standardowy"/>
    <w:uiPriority w:val="39"/>
    <w:rsid w:val="001E6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1E6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E6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E6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E69F6"/>
    <w:pPr>
      <w:outlineLvl w:val="9"/>
    </w:pPr>
    <w:rPr>
      <w:lang w:eastAsia="pl-PL"/>
    </w:rPr>
  </w:style>
  <w:style w:type="paragraph" w:styleId="Spistreci1">
    <w:name w:val="toc 1"/>
    <w:basedOn w:val="Normalny"/>
    <w:next w:val="Normalny"/>
    <w:autoRedefine/>
    <w:uiPriority w:val="39"/>
    <w:unhideWhenUsed/>
    <w:rsid w:val="001E69F6"/>
    <w:pPr>
      <w:spacing w:after="100" w:line="259" w:lineRule="auto"/>
    </w:pPr>
    <w:rPr>
      <w:rFonts w:asciiTheme="minorHAnsi" w:eastAsiaTheme="minorHAnsi" w:hAnsiTheme="minorHAnsi" w:cstheme="minorBidi"/>
    </w:rPr>
  </w:style>
  <w:style w:type="paragraph" w:styleId="Spistreci2">
    <w:name w:val="toc 2"/>
    <w:basedOn w:val="Normalny"/>
    <w:next w:val="Normalny"/>
    <w:autoRedefine/>
    <w:uiPriority w:val="39"/>
    <w:unhideWhenUsed/>
    <w:rsid w:val="001E69F6"/>
    <w:pPr>
      <w:spacing w:after="100" w:line="259" w:lineRule="auto"/>
      <w:ind w:left="220"/>
    </w:pPr>
    <w:rPr>
      <w:rFonts w:asciiTheme="minorHAnsi" w:eastAsiaTheme="minorHAnsi" w:hAnsiTheme="minorHAnsi" w:cstheme="minorBidi"/>
    </w:rPr>
  </w:style>
  <w:style w:type="paragraph" w:styleId="Spistreci3">
    <w:name w:val="toc 3"/>
    <w:basedOn w:val="Normalny"/>
    <w:next w:val="Normalny"/>
    <w:autoRedefine/>
    <w:uiPriority w:val="39"/>
    <w:unhideWhenUsed/>
    <w:rsid w:val="001E69F6"/>
    <w:pPr>
      <w:spacing w:after="100" w:line="259" w:lineRule="auto"/>
      <w:ind w:left="440"/>
    </w:pPr>
    <w:rPr>
      <w:rFonts w:asciiTheme="minorHAnsi" w:eastAsiaTheme="minorHAnsi" w:hAnsiTheme="minorHAnsi" w:cstheme="minorBidi"/>
    </w:rPr>
  </w:style>
  <w:style w:type="character" w:styleId="Hipercze">
    <w:name w:val="Hyperlink"/>
    <w:basedOn w:val="Domylnaczcionkaakapitu"/>
    <w:uiPriority w:val="99"/>
    <w:unhideWhenUsed/>
    <w:rsid w:val="001E69F6"/>
    <w:rPr>
      <w:color w:val="0000FF" w:themeColor="hyperlink"/>
      <w:u w:val="single"/>
    </w:rPr>
  </w:style>
  <w:style w:type="paragraph" w:styleId="Nagwek">
    <w:name w:val="header"/>
    <w:basedOn w:val="Normalny"/>
    <w:link w:val="NagwekZnak"/>
    <w:uiPriority w:val="99"/>
    <w:unhideWhenUsed/>
    <w:rsid w:val="001E69F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E69F6"/>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1E69F6"/>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E69F6"/>
    <w:rPr>
      <w:rFonts w:asciiTheme="minorHAnsi" w:eastAsiaTheme="minorHAnsi" w:hAnsiTheme="minorHAnsi" w:cstheme="minorBidi"/>
      <w:sz w:val="22"/>
      <w:szCs w:val="22"/>
      <w:lang w:eastAsia="en-US"/>
    </w:rPr>
  </w:style>
  <w:style w:type="paragraph" w:customStyle="1" w:styleId="rdo">
    <w:name w:val="źródło"/>
    <w:basedOn w:val="Legenda"/>
    <w:link w:val="rdoZnak"/>
    <w:qFormat/>
    <w:rsid w:val="001E69F6"/>
    <w:pPr>
      <w:widowControl w:val="0"/>
      <w:adjustRightInd w:val="0"/>
      <w:spacing w:after="240"/>
      <w:contextualSpacing/>
      <w:jc w:val="center"/>
    </w:pPr>
    <w:rPr>
      <w:rFonts w:ascii="Open Sans" w:eastAsiaTheme="minorHAnsi" w:hAnsi="Open Sans" w:cstheme="minorHAnsi"/>
      <w:b w:val="0"/>
      <w:i/>
      <w:color w:val="auto"/>
      <w:szCs w:val="22"/>
    </w:rPr>
  </w:style>
  <w:style w:type="character" w:customStyle="1" w:styleId="rdoZnak">
    <w:name w:val="źródło Znak"/>
    <w:basedOn w:val="Domylnaczcionkaakapitu"/>
    <w:link w:val="rdo"/>
    <w:rsid w:val="001E69F6"/>
    <w:rPr>
      <w:rFonts w:ascii="Open Sans" w:eastAsiaTheme="minorHAnsi" w:hAnsi="Open Sans" w:cstheme="minorHAnsi"/>
      <w:bCs/>
      <w:i/>
      <w:sz w:val="18"/>
      <w:szCs w:val="22"/>
      <w:lang w:eastAsia="en-US"/>
    </w:rPr>
  </w:style>
  <w:style w:type="paragraph" w:customStyle="1" w:styleId="strzaka">
    <w:name w:val="strzałka"/>
    <w:basedOn w:val="Akapitzlist"/>
    <w:link w:val="strzakaZnak"/>
    <w:qFormat/>
    <w:rsid w:val="001E69F6"/>
    <w:pPr>
      <w:numPr>
        <w:numId w:val="6"/>
      </w:numPr>
      <w:spacing w:before="120" w:after="120"/>
      <w:jc w:val="both"/>
    </w:pPr>
    <w:rPr>
      <w:rFonts w:ascii="Open Sans" w:hAnsi="Open Sans"/>
      <w:sz w:val="20"/>
      <w:szCs w:val="20"/>
    </w:rPr>
  </w:style>
  <w:style w:type="character" w:customStyle="1" w:styleId="strzakaZnak">
    <w:name w:val="strzałka Znak"/>
    <w:basedOn w:val="Domylnaczcionkaakapitu"/>
    <w:link w:val="strzaka"/>
    <w:rsid w:val="001E69F6"/>
    <w:rPr>
      <w:rFonts w:ascii="Open Sans" w:hAnsi="Open Sans"/>
      <w:lang w:eastAsia="en-US"/>
    </w:rPr>
  </w:style>
  <w:style w:type="paragraph" w:customStyle="1" w:styleId="rysunek-podpis">
    <w:name w:val="rysunek - podpis"/>
    <w:basedOn w:val="Normalny"/>
    <w:link w:val="rysunek-podpisZnak"/>
    <w:qFormat/>
    <w:rsid w:val="001E69F6"/>
    <w:pPr>
      <w:spacing w:after="60"/>
      <w:contextualSpacing/>
      <w:jc w:val="center"/>
    </w:pPr>
    <w:rPr>
      <w:rFonts w:ascii="Open Sans" w:eastAsiaTheme="minorHAnsi" w:hAnsi="Open Sans"/>
      <w:b/>
      <w:i/>
      <w:color w:val="1E1973"/>
      <w:sz w:val="18"/>
      <w:szCs w:val="20"/>
    </w:rPr>
  </w:style>
  <w:style w:type="character" w:customStyle="1" w:styleId="rysunek-podpisZnak">
    <w:name w:val="rysunek - podpis Znak"/>
    <w:basedOn w:val="Domylnaczcionkaakapitu"/>
    <w:link w:val="rysunek-podpis"/>
    <w:rsid w:val="001E69F6"/>
    <w:rPr>
      <w:rFonts w:ascii="Open Sans" w:eastAsiaTheme="minorHAnsi" w:hAnsi="Open Sans"/>
      <w:b/>
      <w:i/>
      <w:color w:val="1E1973"/>
      <w:sz w:val="18"/>
      <w:lang w:eastAsia="en-US"/>
    </w:rPr>
  </w:style>
  <w:style w:type="paragraph" w:customStyle="1" w:styleId="Tabelanagwek">
    <w:name w:val="Tabela nagłówek"/>
    <w:basedOn w:val="Normalny"/>
    <w:link w:val="TabelanagwekZnak"/>
    <w:qFormat/>
    <w:rsid w:val="001E69F6"/>
    <w:pPr>
      <w:spacing w:after="0" w:line="240" w:lineRule="auto"/>
      <w:jc w:val="center"/>
    </w:pPr>
    <w:rPr>
      <w:rFonts w:ascii="Open Sans Condensed" w:eastAsia="Times New Roman" w:hAnsi="Open Sans Condensed" w:cs="Open Sans"/>
      <w:b/>
      <w:color w:val="1E1973"/>
      <w:sz w:val="20"/>
      <w:szCs w:val="20"/>
      <w:lang w:eastAsia="pl-PL"/>
    </w:rPr>
  </w:style>
  <w:style w:type="character" w:customStyle="1" w:styleId="TabelanagwekZnak">
    <w:name w:val="Tabela nagłówek Znak"/>
    <w:basedOn w:val="Domylnaczcionkaakapitu"/>
    <w:link w:val="Tabelanagwek"/>
    <w:rsid w:val="001E69F6"/>
    <w:rPr>
      <w:rFonts w:ascii="Open Sans Condensed" w:eastAsia="Times New Roman" w:hAnsi="Open Sans Condensed" w:cs="Open Sans"/>
      <w:b/>
      <w:color w:val="1E1973"/>
    </w:rPr>
  </w:style>
  <w:style w:type="table" w:customStyle="1" w:styleId="Tabelasiatki1jasna1">
    <w:name w:val="Tabela siatki 1 — jasna1"/>
    <w:basedOn w:val="Standardowy"/>
    <w:uiPriority w:val="46"/>
    <w:rsid w:val="001E69F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aca">
    <w:name w:val="praca"/>
    <w:basedOn w:val="Normalny"/>
    <w:link w:val="pracaZnak1"/>
    <w:rsid w:val="001E69F6"/>
    <w:pPr>
      <w:suppressAutoHyphens/>
      <w:spacing w:after="0" w:line="240" w:lineRule="auto"/>
      <w:ind w:left="357" w:hanging="357"/>
      <w:jc w:val="both"/>
    </w:pPr>
    <w:rPr>
      <w:rFonts w:ascii="Times New Roman" w:eastAsia="Times New Roman" w:hAnsi="Times New Roman"/>
      <w:lang w:eastAsia="ar-SA"/>
    </w:rPr>
  </w:style>
  <w:style w:type="character" w:customStyle="1" w:styleId="pracaZnak1">
    <w:name w:val="praca Znak1"/>
    <w:link w:val="praca"/>
    <w:rsid w:val="001E69F6"/>
    <w:rPr>
      <w:rFonts w:ascii="Times New Roman" w:eastAsia="Times New Roman" w:hAnsi="Times New Roman"/>
      <w:sz w:val="22"/>
      <w:szCs w:val="22"/>
      <w:lang w:eastAsia="ar-SA"/>
    </w:rPr>
  </w:style>
  <w:style w:type="paragraph" w:customStyle="1" w:styleId="StylWyjustowany">
    <w:name w:val="Styl Wyjustowany"/>
    <w:basedOn w:val="Normalny"/>
    <w:rsid w:val="001E69F6"/>
    <w:pPr>
      <w:suppressAutoHyphens/>
      <w:spacing w:after="0" w:line="240" w:lineRule="auto"/>
      <w:ind w:left="357" w:hanging="357"/>
      <w:jc w:val="both"/>
    </w:pPr>
    <w:rPr>
      <w:rFonts w:ascii="Arial" w:eastAsia="Times New Roman" w:hAnsi="Arial"/>
      <w:sz w:val="24"/>
      <w:szCs w:val="20"/>
      <w:lang w:eastAsia="ar-SA"/>
    </w:rPr>
  </w:style>
  <w:style w:type="paragraph" w:customStyle="1" w:styleId="Default">
    <w:name w:val="Default"/>
    <w:rsid w:val="001E69F6"/>
    <w:pPr>
      <w:autoSpaceDE w:val="0"/>
      <w:autoSpaceDN w:val="0"/>
      <w:adjustRightInd w:val="0"/>
    </w:pPr>
    <w:rPr>
      <w:rFonts w:ascii="Arial" w:eastAsiaTheme="minorHAnsi" w:hAnsi="Arial" w:cs="Arial"/>
      <w:color w:val="000000"/>
      <w:sz w:val="24"/>
      <w:szCs w:val="24"/>
      <w:lang w:eastAsia="en-US"/>
    </w:rPr>
  </w:style>
  <w:style w:type="table" w:customStyle="1" w:styleId="Tabelasiatki1jasna10">
    <w:name w:val="Tabela siatki 1 — jasna1"/>
    <w:basedOn w:val="Standardowy"/>
    <w:uiPriority w:val="46"/>
    <w:rsid w:val="001E69F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nyWeb">
    <w:name w:val="Normal (Web)"/>
    <w:basedOn w:val="Normalny"/>
    <w:uiPriority w:val="99"/>
    <w:unhideWhenUsed/>
    <w:rsid w:val="001E69F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1E69F6"/>
    <w:rPr>
      <w:color w:val="605E5C"/>
      <w:shd w:val="clear" w:color="auto" w:fill="E1DFDD"/>
    </w:rPr>
  </w:style>
  <w:style w:type="paragraph" w:styleId="Tekstprzypisukocowego">
    <w:name w:val="endnote text"/>
    <w:basedOn w:val="Normalny"/>
    <w:link w:val="TekstprzypisukocowegoZnak"/>
    <w:uiPriority w:val="99"/>
    <w:semiHidden/>
    <w:unhideWhenUsed/>
    <w:rsid w:val="001E69F6"/>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1E69F6"/>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1E69F6"/>
    <w:rPr>
      <w:vertAlign w:val="superscript"/>
    </w:rPr>
  </w:style>
  <w:style w:type="paragraph" w:styleId="Spisilustracji">
    <w:name w:val="table of figures"/>
    <w:basedOn w:val="Normalny"/>
    <w:next w:val="Normalny"/>
    <w:uiPriority w:val="99"/>
    <w:unhideWhenUsed/>
    <w:rsid w:val="001E69F6"/>
    <w:pPr>
      <w:spacing w:after="0" w:line="259" w:lineRule="auto"/>
    </w:pPr>
    <w:rPr>
      <w:rFonts w:asciiTheme="minorHAnsi" w:eastAsiaTheme="minorHAnsi" w:hAnsiTheme="minorHAnsi" w:cstheme="minorBidi"/>
    </w:rPr>
  </w:style>
  <w:style w:type="character" w:styleId="Pogrubienie">
    <w:name w:val="Strong"/>
    <w:basedOn w:val="Domylnaczcionkaakapitu"/>
    <w:uiPriority w:val="22"/>
    <w:qFormat/>
    <w:rsid w:val="001E69F6"/>
    <w:rPr>
      <w:b/>
      <w:bCs/>
    </w:rPr>
  </w:style>
  <w:style w:type="character" w:styleId="Odwoaniedokomentarza">
    <w:name w:val="annotation reference"/>
    <w:basedOn w:val="Domylnaczcionkaakapitu"/>
    <w:uiPriority w:val="99"/>
    <w:semiHidden/>
    <w:unhideWhenUsed/>
    <w:rsid w:val="001E69F6"/>
    <w:rPr>
      <w:sz w:val="16"/>
      <w:szCs w:val="16"/>
    </w:rPr>
  </w:style>
  <w:style w:type="paragraph" w:styleId="Tekstkomentarza">
    <w:name w:val="annotation text"/>
    <w:basedOn w:val="Normalny"/>
    <w:link w:val="TekstkomentarzaZnak"/>
    <w:uiPriority w:val="99"/>
    <w:semiHidden/>
    <w:unhideWhenUsed/>
    <w:rsid w:val="001E69F6"/>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1E69F6"/>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1E69F6"/>
    <w:rPr>
      <w:b/>
      <w:bCs/>
    </w:rPr>
  </w:style>
  <w:style w:type="character" w:customStyle="1" w:styleId="TematkomentarzaZnak">
    <w:name w:val="Temat komentarza Znak"/>
    <w:basedOn w:val="TekstkomentarzaZnak"/>
    <w:link w:val="Tematkomentarza"/>
    <w:uiPriority w:val="99"/>
    <w:semiHidden/>
    <w:rsid w:val="001E69F6"/>
    <w:rPr>
      <w:rFonts w:asciiTheme="minorHAnsi" w:eastAsiaTheme="minorHAnsi" w:hAnsiTheme="minorHAnsi" w:cstheme="minorBidi"/>
      <w:b/>
      <w:bCs/>
      <w:lang w:eastAsia="en-US"/>
    </w:rPr>
  </w:style>
  <w:style w:type="paragraph" w:customStyle="1" w:styleId="POZIOM1">
    <w:name w:val="POZIOM1"/>
    <w:basedOn w:val="Nagwek1"/>
    <w:link w:val="POZIOM1Znak"/>
    <w:qFormat/>
    <w:rsid w:val="001E69F6"/>
    <w:pPr>
      <w:numPr>
        <w:numId w:val="10"/>
      </w:numPr>
    </w:pPr>
    <w:rPr>
      <w:b/>
    </w:rPr>
  </w:style>
  <w:style w:type="paragraph" w:customStyle="1" w:styleId="POZIOM2">
    <w:name w:val="POZIOM2"/>
    <w:basedOn w:val="Akapitzlist"/>
    <w:link w:val="POZIOM2Znak"/>
    <w:qFormat/>
    <w:rsid w:val="001E69F6"/>
    <w:pPr>
      <w:numPr>
        <w:ilvl w:val="1"/>
        <w:numId w:val="11"/>
      </w:numPr>
      <w:spacing w:after="160" w:line="360" w:lineRule="auto"/>
    </w:pPr>
    <w:rPr>
      <w:rFonts w:ascii="Times New Roman" w:eastAsia="SimSun" w:hAnsi="Times New Roman" w:cs="Mangal"/>
      <w:b/>
      <w:bCs/>
      <w:kern w:val="1"/>
      <w:sz w:val="28"/>
      <w:szCs w:val="28"/>
      <w:lang w:eastAsia="hi-IN" w:bidi="hi-IN"/>
    </w:rPr>
  </w:style>
  <w:style w:type="character" w:customStyle="1" w:styleId="POZIOM1Znak">
    <w:name w:val="POZIOM1 Znak"/>
    <w:basedOn w:val="Nagwek1Znak"/>
    <w:link w:val="POZIOM1"/>
    <w:rsid w:val="001E69F6"/>
    <w:rPr>
      <w:rFonts w:asciiTheme="majorHAnsi" w:eastAsiaTheme="majorEastAsia" w:hAnsiTheme="majorHAnsi" w:cstheme="majorBidi"/>
      <w:b/>
      <w:color w:val="365F91" w:themeColor="accent1" w:themeShade="BF"/>
      <w:sz w:val="32"/>
      <w:szCs w:val="32"/>
      <w:lang w:eastAsia="en-US"/>
    </w:rPr>
  </w:style>
  <w:style w:type="character" w:customStyle="1" w:styleId="POZIOM2Znak">
    <w:name w:val="POZIOM2 Znak"/>
    <w:basedOn w:val="AkapitzlistZnak"/>
    <w:link w:val="POZIOM2"/>
    <w:rsid w:val="001E69F6"/>
    <w:rPr>
      <w:rFonts w:ascii="Times New Roman" w:eastAsia="SimSun" w:hAnsi="Times New Roman" w:cs="Mangal"/>
      <w:b/>
      <w:bCs/>
      <w:kern w:val="1"/>
      <w:sz w:val="28"/>
      <w:szCs w:val="28"/>
      <w:lang w:eastAsia="hi-IN" w:bidi="hi-IN"/>
    </w:rPr>
  </w:style>
  <w:style w:type="paragraph" w:styleId="Bezodstpw">
    <w:name w:val="No Spacing"/>
    <w:uiPriority w:val="1"/>
    <w:qFormat/>
    <w:rsid w:val="001E69F6"/>
    <w:rPr>
      <w:rFonts w:eastAsia="Times New Roman"/>
      <w:sz w:val="22"/>
      <w:szCs w:val="22"/>
    </w:rPr>
  </w:style>
  <w:style w:type="paragraph" w:styleId="Tekstpodstawowy">
    <w:name w:val="Body Text"/>
    <w:basedOn w:val="Normalny"/>
    <w:link w:val="TekstpodstawowyZnak"/>
    <w:rsid w:val="001E69F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1E69F6"/>
    <w:rPr>
      <w:rFonts w:ascii="Times New Roman" w:eastAsia="SimSun" w:hAnsi="Times New Roman" w:cs="Mangal"/>
      <w:kern w:val="1"/>
      <w:sz w:val="24"/>
      <w:szCs w:val="24"/>
      <w:lang w:eastAsia="hi-IN" w:bidi="hi-IN"/>
    </w:rPr>
  </w:style>
  <w:style w:type="numbering" w:customStyle="1" w:styleId="WWNum7">
    <w:name w:val="WWNum7"/>
    <w:basedOn w:val="Bezlisty"/>
    <w:rsid w:val="001E69F6"/>
    <w:pPr>
      <w:numPr>
        <w:numId w:val="12"/>
      </w:numPr>
    </w:pPr>
  </w:style>
  <w:style w:type="table" w:customStyle="1" w:styleId="Zwykatabela21">
    <w:name w:val="Zwykła tabela 21"/>
    <w:basedOn w:val="Standardowy"/>
    <w:uiPriority w:val="42"/>
    <w:rsid w:val="001E69F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listy1jasnaakcent11">
    <w:name w:val="Tabela listy 1 — jasna — akcent 11"/>
    <w:basedOn w:val="Standardowy"/>
    <w:uiPriority w:val="46"/>
    <w:rsid w:val="001E69F6"/>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2akcent11">
    <w:name w:val="Tabela siatki 2 — akcent 11"/>
    <w:basedOn w:val="Standardowy"/>
    <w:uiPriority w:val="47"/>
    <w:rsid w:val="001E69F6"/>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1jasnaakcent51">
    <w:name w:val="Tabela siatki 1 — jasna — akcent 51"/>
    <w:basedOn w:val="Standardowy"/>
    <w:uiPriority w:val="46"/>
    <w:rsid w:val="001E69F6"/>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SieWeb3">
    <w:name w:val="Table Web 3"/>
    <w:basedOn w:val="Standardowy"/>
    <w:uiPriority w:val="99"/>
    <w:rsid w:val="001E69F6"/>
    <w:pPr>
      <w:spacing w:after="160" w:line="259" w:lineRule="auto"/>
    </w:pPr>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4">
    <w:name w:val="toc 4"/>
    <w:basedOn w:val="Normalny"/>
    <w:next w:val="Normalny"/>
    <w:autoRedefine/>
    <w:uiPriority w:val="39"/>
    <w:unhideWhenUsed/>
    <w:rsid w:val="001E69F6"/>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1E69F6"/>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1E69F6"/>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1E69F6"/>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1E69F6"/>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1E69F6"/>
    <w:pPr>
      <w:spacing w:after="100" w:line="259" w:lineRule="auto"/>
      <w:ind w:left="1760"/>
    </w:pPr>
    <w:rPr>
      <w:rFonts w:asciiTheme="minorHAnsi" w:eastAsiaTheme="minorEastAsia" w:hAnsiTheme="minorHAnsi" w:cstheme="minorBidi"/>
      <w:lang w:eastAsia="pl-PL"/>
    </w:rPr>
  </w:style>
  <w:style w:type="character" w:styleId="Wyrnienieintensywne">
    <w:name w:val="Intense Emphasis"/>
    <w:uiPriority w:val="21"/>
    <w:qFormat/>
    <w:rsid w:val="00C72C53"/>
    <w:rPr>
      <w:b/>
      <w:bCs/>
      <w:caps/>
      <w:color w:val="243F60" w:themeColor="accent1" w:themeShade="7F"/>
      <w:spacing w:val="10"/>
    </w:rPr>
  </w:style>
  <w:style w:type="character" w:customStyle="1" w:styleId="Nagwek2Znak">
    <w:name w:val="Nagłówek 2 Znak"/>
    <w:basedOn w:val="Domylnaczcionkaakapitu"/>
    <w:link w:val="Nagwek2"/>
    <w:uiPriority w:val="9"/>
    <w:rsid w:val="00AF1C2C"/>
    <w:rPr>
      <w:rFonts w:asciiTheme="minorHAnsi" w:eastAsiaTheme="minorEastAsia" w:hAnsiTheme="minorHAnsi" w:cstheme="minorHAnsi"/>
      <w:caps/>
      <w:spacing w:val="15"/>
      <w:sz w:val="22"/>
      <w:szCs w:val="22"/>
      <w:shd w:val="clear" w:color="auto" w:fill="95B3D7" w:themeFill="accent1" w:themeFillTint="99"/>
      <w:lang w:eastAsia="en-US"/>
    </w:rPr>
  </w:style>
  <w:style w:type="character" w:customStyle="1" w:styleId="Nagwek4Znak">
    <w:name w:val="Nagłówek 4 Znak"/>
    <w:basedOn w:val="Domylnaczcionkaakapitu"/>
    <w:link w:val="Nagwek4"/>
    <w:uiPriority w:val="9"/>
    <w:rsid w:val="00AF1C2C"/>
    <w:rPr>
      <w:rFonts w:asciiTheme="minorHAnsi" w:eastAsiaTheme="minorEastAsia" w:hAnsiTheme="minorHAnsi" w:cstheme="minorBidi"/>
      <w:caps/>
      <w:color w:val="365F91" w:themeColor="accent1" w:themeShade="BF"/>
      <w:spacing w:val="10"/>
      <w:sz w:val="22"/>
      <w:lang w:eastAsia="en-US"/>
    </w:rPr>
  </w:style>
  <w:style w:type="character" w:styleId="Uwydatnienie">
    <w:name w:val="Emphasis"/>
    <w:uiPriority w:val="20"/>
    <w:qFormat/>
    <w:rsid w:val="00AF1C2C"/>
    <w:rPr>
      <w:caps/>
      <w:color w:val="243F60" w:themeColor="accent1" w:themeShade="7F"/>
      <w:spacing w:val="5"/>
      <w:sz w:val="22"/>
    </w:rPr>
  </w:style>
  <w:style w:type="character" w:styleId="Wyrnieniedelikatne">
    <w:name w:val="Subtle Emphasis"/>
    <w:uiPriority w:val="19"/>
    <w:qFormat/>
    <w:rsid w:val="00AF1C2C"/>
    <w:rPr>
      <w:b/>
      <w:i w:val="0"/>
      <w:iCs/>
      <w:color w:val="243F60" w:themeColor="accent1" w:themeShade="7F"/>
      <w:sz w:val="22"/>
    </w:rPr>
  </w:style>
  <w:style w:type="table" w:customStyle="1" w:styleId="Tabelasiatki1jasnaakcent11">
    <w:name w:val="Tabela siatki 1 — jasna — akcent 11"/>
    <w:basedOn w:val="Standardowy"/>
    <w:uiPriority w:val="46"/>
    <w:rsid w:val="00AF1C2C"/>
    <w:pPr>
      <w:spacing w:before="100"/>
    </w:pPr>
    <w:rPr>
      <w:rFonts w:asciiTheme="minorHAnsi" w:eastAsiaTheme="minorEastAsia"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Zakotwiczenieprzypisudolnego">
    <w:name w:val="Zakotwiczenie przypisu dolnego"/>
    <w:rsid w:val="00E827DD"/>
    <w:rPr>
      <w:vertAlign w:val="superscript"/>
    </w:rPr>
  </w:style>
  <w:style w:type="character" w:customStyle="1" w:styleId="Znakiprzypiswdolnych">
    <w:name w:val="Znaki przypisów dolnych"/>
    <w:qFormat/>
    <w:rsid w:val="00E827DD"/>
  </w:style>
  <w:style w:type="paragraph" w:customStyle="1" w:styleId="Tekstprzypisudolnego1">
    <w:name w:val="Tekst przypisu dolnego1"/>
    <w:basedOn w:val="Normalny"/>
    <w:uiPriority w:val="99"/>
    <w:unhideWhenUsed/>
    <w:rsid w:val="00E827DD"/>
    <w:pPr>
      <w:spacing w:after="0" w:line="240" w:lineRule="auto"/>
    </w:pPr>
    <w:rPr>
      <w:rFonts w:asciiTheme="minorHAnsi" w:eastAsiaTheme="minorEastAsia" w:hAnsiTheme="minorHAnsi" w:cstheme="minorBidi"/>
      <w:sz w:val="20"/>
      <w:szCs w:val="20"/>
    </w:rPr>
  </w:style>
  <w:style w:type="paragraph" w:customStyle="1" w:styleId="Pa8">
    <w:name w:val="Pa8"/>
    <w:basedOn w:val="Default"/>
    <w:next w:val="Default"/>
    <w:uiPriority w:val="99"/>
    <w:rsid w:val="00BE6FB7"/>
    <w:pPr>
      <w:spacing w:line="161" w:lineRule="atLeast"/>
    </w:pPr>
    <w:rPr>
      <w:rFonts w:ascii="Myriad Pro" w:eastAsia="Times New Roman" w:hAnsi="Myriad Pro" w:cs="Times New Roman"/>
      <w:color w:val="auto"/>
      <w:lang w:eastAsia="pl-PL"/>
    </w:rPr>
  </w:style>
  <w:style w:type="character" w:customStyle="1" w:styleId="markedcontent">
    <w:name w:val="markedcontent"/>
    <w:basedOn w:val="Domylnaczcionkaakapitu"/>
    <w:rsid w:val="00606D01"/>
  </w:style>
  <w:style w:type="character" w:styleId="Nierozpoznanawzmianka">
    <w:name w:val="Unresolved Mention"/>
    <w:basedOn w:val="Domylnaczcionkaakapitu"/>
    <w:uiPriority w:val="99"/>
    <w:semiHidden/>
    <w:unhideWhenUsed/>
    <w:rsid w:val="00A7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EBC9-9DEC-4280-9BD4-889F5011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4007</Words>
  <Characters>24044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Zaręba</dc:creator>
  <cp:lastModifiedBy>Aneta Sygocka</cp:lastModifiedBy>
  <cp:revision>3</cp:revision>
  <cp:lastPrinted>2023-10-18T13:13:00Z</cp:lastPrinted>
  <dcterms:created xsi:type="dcterms:W3CDTF">2024-03-07T07:05:00Z</dcterms:created>
  <dcterms:modified xsi:type="dcterms:W3CDTF">2024-03-07T07:05:00Z</dcterms:modified>
</cp:coreProperties>
</file>