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791" w:rsidRPr="00BC6F21" w:rsidRDefault="00784791">
      <w:pPr>
        <w:pStyle w:val="Nagwek1"/>
        <w:spacing w:before="74"/>
        <w:rPr>
          <w:sz w:val="24"/>
          <w:szCs w:val="24"/>
        </w:rPr>
      </w:pPr>
      <w:bookmarkStart w:id="0" w:name="Uchwa%2525C5%252582a"/>
      <w:bookmarkEnd w:id="0"/>
      <w:r w:rsidRPr="00BC6F21">
        <w:rPr>
          <w:sz w:val="24"/>
          <w:szCs w:val="24"/>
        </w:rPr>
        <w:t xml:space="preserve">UCHWAŁA NR </w:t>
      </w:r>
      <w:r w:rsidR="007A34AB">
        <w:rPr>
          <w:sz w:val="24"/>
          <w:szCs w:val="24"/>
        </w:rPr>
        <w:t>XXXIX</w:t>
      </w:r>
      <w:r w:rsidRPr="00BC6F21">
        <w:rPr>
          <w:sz w:val="24"/>
          <w:szCs w:val="24"/>
        </w:rPr>
        <w:t>/</w:t>
      </w:r>
      <w:r w:rsidR="007A34AB">
        <w:rPr>
          <w:sz w:val="24"/>
          <w:szCs w:val="24"/>
        </w:rPr>
        <w:t>306</w:t>
      </w:r>
      <w:r w:rsidRPr="00BC6F21">
        <w:rPr>
          <w:sz w:val="24"/>
          <w:szCs w:val="24"/>
        </w:rPr>
        <w:t>/2022</w:t>
      </w:r>
    </w:p>
    <w:p w:rsidR="00784791" w:rsidRPr="00BC6F21" w:rsidRDefault="00784791" w:rsidP="007A34AB">
      <w:pPr>
        <w:ind w:left="252" w:right="410"/>
        <w:jc w:val="center"/>
        <w:rPr>
          <w:b/>
          <w:sz w:val="24"/>
          <w:szCs w:val="24"/>
        </w:rPr>
      </w:pPr>
      <w:r w:rsidRPr="00BC6F21">
        <w:rPr>
          <w:b/>
          <w:sz w:val="24"/>
          <w:szCs w:val="24"/>
        </w:rPr>
        <w:t xml:space="preserve">RADY </w:t>
      </w:r>
      <w:r w:rsidR="00453D36" w:rsidRPr="00BC6F21">
        <w:rPr>
          <w:b/>
          <w:sz w:val="24"/>
          <w:szCs w:val="24"/>
        </w:rPr>
        <w:t>GMINY W SOBOLEWIE</w:t>
      </w:r>
    </w:p>
    <w:p w:rsidR="00784791" w:rsidRPr="007A34AB" w:rsidRDefault="00784791">
      <w:pPr>
        <w:pStyle w:val="Tekstpodstawowy"/>
        <w:ind w:left="252" w:right="411"/>
        <w:jc w:val="center"/>
        <w:rPr>
          <w:b/>
          <w:sz w:val="24"/>
          <w:szCs w:val="24"/>
        </w:rPr>
      </w:pPr>
      <w:r w:rsidRPr="007A34AB">
        <w:rPr>
          <w:b/>
          <w:sz w:val="24"/>
          <w:szCs w:val="24"/>
        </w:rPr>
        <w:t xml:space="preserve">z dnia </w:t>
      </w:r>
      <w:r w:rsidR="007A34AB" w:rsidRPr="007A34AB">
        <w:rPr>
          <w:b/>
          <w:sz w:val="24"/>
          <w:szCs w:val="24"/>
        </w:rPr>
        <w:t xml:space="preserve">17 </w:t>
      </w:r>
      <w:r w:rsidR="00453D36" w:rsidRPr="007A34AB">
        <w:rPr>
          <w:b/>
          <w:sz w:val="24"/>
          <w:szCs w:val="24"/>
        </w:rPr>
        <w:t xml:space="preserve">marca </w:t>
      </w:r>
      <w:r w:rsidRPr="007A34AB">
        <w:rPr>
          <w:b/>
          <w:sz w:val="24"/>
          <w:szCs w:val="24"/>
        </w:rPr>
        <w:t>2022 r.</w:t>
      </w:r>
    </w:p>
    <w:p w:rsidR="00784791" w:rsidRPr="00BC6F21" w:rsidRDefault="00784791">
      <w:pPr>
        <w:pStyle w:val="Tekstpodstawowy"/>
        <w:spacing w:before="4"/>
        <w:rPr>
          <w:sz w:val="24"/>
          <w:szCs w:val="24"/>
        </w:rPr>
      </w:pPr>
    </w:p>
    <w:p w:rsidR="00784791" w:rsidRPr="00BC6F21" w:rsidRDefault="00784791">
      <w:pPr>
        <w:pStyle w:val="Nagwek1"/>
        <w:rPr>
          <w:sz w:val="24"/>
          <w:szCs w:val="24"/>
        </w:rPr>
      </w:pPr>
      <w:bookmarkStart w:id="1" w:name="_Hlk97726010"/>
      <w:r w:rsidRPr="00BC6F21">
        <w:rPr>
          <w:sz w:val="24"/>
          <w:szCs w:val="24"/>
        </w:rPr>
        <w:t>w sprawie ustalenia wysokości ekwiwalentu pieniężnego dla strażaków ratowników</w:t>
      </w:r>
      <w:r w:rsidR="00453D36" w:rsidRPr="00BC6F21">
        <w:rPr>
          <w:sz w:val="24"/>
          <w:szCs w:val="24"/>
        </w:rPr>
        <w:t xml:space="preserve"> </w:t>
      </w:r>
      <w:r w:rsidR="000D0F45" w:rsidRPr="00BC6F21">
        <w:rPr>
          <w:sz w:val="24"/>
          <w:szCs w:val="24"/>
        </w:rPr>
        <w:t>o</w:t>
      </w:r>
      <w:r w:rsidR="00453D36" w:rsidRPr="00BC6F21">
        <w:rPr>
          <w:sz w:val="24"/>
          <w:szCs w:val="24"/>
        </w:rPr>
        <w:t xml:space="preserve">chotniczych </w:t>
      </w:r>
      <w:r w:rsidR="000D0F45" w:rsidRPr="00BC6F21">
        <w:rPr>
          <w:sz w:val="24"/>
          <w:szCs w:val="24"/>
        </w:rPr>
        <w:t>s</w:t>
      </w:r>
      <w:r w:rsidR="00453D36" w:rsidRPr="00BC6F21">
        <w:rPr>
          <w:sz w:val="24"/>
          <w:szCs w:val="24"/>
        </w:rPr>
        <w:t xml:space="preserve">traży </w:t>
      </w:r>
      <w:r w:rsidR="000D0F45" w:rsidRPr="00BC6F21">
        <w:rPr>
          <w:sz w:val="24"/>
          <w:szCs w:val="24"/>
        </w:rPr>
        <w:t>p</w:t>
      </w:r>
      <w:r w:rsidR="00453D36" w:rsidRPr="00BC6F21">
        <w:rPr>
          <w:sz w:val="24"/>
          <w:szCs w:val="24"/>
        </w:rPr>
        <w:t>ożarnych</w:t>
      </w:r>
    </w:p>
    <w:bookmarkEnd w:id="1"/>
    <w:p w:rsidR="00784791" w:rsidRPr="00BC6F21" w:rsidRDefault="00784791">
      <w:pPr>
        <w:pStyle w:val="Tekstpodstawowy"/>
        <w:rPr>
          <w:b/>
          <w:sz w:val="24"/>
          <w:szCs w:val="24"/>
        </w:rPr>
      </w:pPr>
    </w:p>
    <w:p w:rsidR="00784791" w:rsidRPr="00BC6F21" w:rsidRDefault="00784791" w:rsidP="00BC6F21">
      <w:pPr>
        <w:pStyle w:val="Tekstpodstawowy"/>
        <w:spacing w:before="204" w:line="240" w:lineRule="auto"/>
        <w:ind w:left="15" w:right="-15" w:hanging="15"/>
        <w:jc w:val="both"/>
        <w:rPr>
          <w:b/>
          <w:sz w:val="24"/>
          <w:szCs w:val="24"/>
        </w:rPr>
      </w:pPr>
      <w:r w:rsidRPr="00BC6F21">
        <w:rPr>
          <w:sz w:val="24"/>
          <w:szCs w:val="24"/>
        </w:rPr>
        <w:tab/>
      </w:r>
      <w:r w:rsidRPr="00BC6F21">
        <w:rPr>
          <w:sz w:val="24"/>
          <w:szCs w:val="24"/>
        </w:rPr>
        <w:tab/>
        <w:t>Na podstawie przepisu art. 18 ust</w:t>
      </w:r>
      <w:r w:rsidR="00661463" w:rsidRPr="00BC6F21">
        <w:rPr>
          <w:sz w:val="24"/>
          <w:szCs w:val="24"/>
        </w:rPr>
        <w:t>.</w:t>
      </w:r>
      <w:r w:rsidRPr="00BC6F21">
        <w:rPr>
          <w:sz w:val="24"/>
          <w:szCs w:val="24"/>
        </w:rPr>
        <w:t xml:space="preserve"> 2 pkt 15</w:t>
      </w:r>
      <w:r w:rsidR="00AE1413" w:rsidRPr="00BC6F21">
        <w:rPr>
          <w:sz w:val="24"/>
          <w:szCs w:val="24"/>
        </w:rPr>
        <w:t>, art. 40 ust. 1</w:t>
      </w:r>
      <w:r w:rsidRPr="00BC6F21">
        <w:rPr>
          <w:sz w:val="24"/>
          <w:szCs w:val="24"/>
        </w:rPr>
        <w:t xml:space="preserve"> ustawy z dnia 08 marca 1990 r.</w:t>
      </w:r>
      <w:r w:rsidR="00AE1413" w:rsidRPr="00BC6F21">
        <w:rPr>
          <w:sz w:val="24"/>
          <w:szCs w:val="24"/>
        </w:rPr>
        <w:t xml:space="preserve"> </w:t>
      </w:r>
      <w:r w:rsidRPr="00BC6F21">
        <w:rPr>
          <w:sz w:val="24"/>
          <w:szCs w:val="24"/>
        </w:rPr>
        <w:t>o</w:t>
      </w:r>
      <w:r w:rsidR="00BC6F21" w:rsidRPr="00BC6F21">
        <w:rPr>
          <w:sz w:val="24"/>
          <w:szCs w:val="24"/>
        </w:rPr>
        <w:t> </w:t>
      </w:r>
      <w:r w:rsidRPr="00BC6F21">
        <w:rPr>
          <w:sz w:val="24"/>
          <w:szCs w:val="24"/>
        </w:rPr>
        <w:t>samorządzie gminnym (Dz. U. z 2021 r., poz. 1372 ze zm.) oraz art. 15 ust. 1 i 2 ustawy z dnia 17</w:t>
      </w:r>
      <w:r w:rsidR="00BC6F21">
        <w:rPr>
          <w:sz w:val="24"/>
          <w:szCs w:val="24"/>
        </w:rPr>
        <w:t> </w:t>
      </w:r>
      <w:r w:rsidRPr="00BC6F21">
        <w:rPr>
          <w:sz w:val="24"/>
          <w:szCs w:val="24"/>
        </w:rPr>
        <w:t>grudnia 2021 r. o ochotniczych strażach pożarnych</w:t>
      </w:r>
      <w:r w:rsidRPr="00BC6F21">
        <w:rPr>
          <w:spacing w:val="9"/>
          <w:sz w:val="24"/>
          <w:szCs w:val="24"/>
        </w:rPr>
        <w:t xml:space="preserve"> </w:t>
      </w:r>
      <w:r w:rsidRPr="00BC6F21">
        <w:rPr>
          <w:sz w:val="24"/>
          <w:szCs w:val="24"/>
        </w:rPr>
        <w:t>(Dz.</w:t>
      </w:r>
      <w:r w:rsidRPr="00BC6F21">
        <w:rPr>
          <w:spacing w:val="-2"/>
          <w:sz w:val="24"/>
          <w:szCs w:val="24"/>
        </w:rPr>
        <w:t xml:space="preserve"> </w:t>
      </w:r>
      <w:r w:rsidRPr="00BC6F21">
        <w:rPr>
          <w:sz w:val="24"/>
          <w:szCs w:val="24"/>
        </w:rPr>
        <w:t xml:space="preserve">U. z 2021 r., poz. 2490) Rada </w:t>
      </w:r>
      <w:r w:rsidR="0080097A" w:rsidRPr="00BC6F21">
        <w:rPr>
          <w:sz w:val="24"/>
          <w:szCs w:val="24"/>
        </w:rPr>
        <w:t xml:space="preserve">Gminy </w:t>
      </w:r>
      <w:r w:rsidRPr="00BC6F21">
        <w:rPr>
          <w:sz w:val="24"/>
          <w:szCs w:val="24"/>
        </w:rPr>
        <w:t>w</w:t>
      </w:r>
      <w:r w:rsidR="00BC6F21">
        <w:rPr>
          <w:sz w:val="24"/>
          <w:szCs w:val="24"/>
        </w:rPr>
        <w:t> </w:t>
      </w:r>
      <w:r w:rsidR="0080097A" w:rsidRPr="00BC6F21">
        <w:rPr>
          <w:sz w:val="24"/>
          <w:szCs w:val="24"/>
        </w:rPr>
        <w:t>Sobolewie</w:t>
      </w:r>
      <w:r w:rsidRPr="00BC6F21">
        <w:rPr>
          <w:sz w:val="24"/>
          <w:szCs w:val="24"/>
        </w:rPr>
        <w:t xml:space="preserve"> uchwala co następuje:</w:t>
      </w:r>
    </w:p>
    <w:p w:rsidR="00784791" w:rsidRPr="00BC6F21" w:rsidRDefault="00784791">
      <w:pPr>
        <w:pStyle w:val="Tekstpodstawowy"/>
        <w:spacing w:before="120" w:line="360" w:lineRule="auto"/>
        <w:ind w:left="100" w:right="668" w:firstLine="340"/>
        <w:jc w:val="center"/>
        <w:rPr>
          <w:sz w:val="24"/>
          <w:szCs w:val="24"/>
        </w:rPr>
      </w:pPr>
      <w:bookmarkStart w:id="2" w:name="Paragraf%201"/>
      <w:bookmarkEnd w:id="2"/>
      <w:r w:rsidRPr="00BC6F21">
        <w:rPr>
          <w:b/>
          <w:sz w:val="24"/>
          <w:szCs w:val="24"/>
        </w:rPr>
        <w:t>§ 1</w:t>
      </w:r>
    </w:p>
    <w:p w:rsidR="0080097A" w:rsidRPr="00BC6F21" w:rsidRDefault="0080097A" w:rsidP="00BC6F21">
      <w:pPr>
        <w:suppressAutoHyphens w:val="0"/>
        <w:spacing w:after="16" w:line="261" w:lineRule="auto"/>
        <w:jc w:val="both"/>
        <w:rPr>
          <w:color w:val="000000"/>
          <w:sz w:val="24"/>
          <w:szCs w:val="24"/>
          <w:lang w:eastAsia="pl-PL"/>
        </w:rPr>
      </w:pPr>
      <w:bookmarkStart w:id="3" w:name="Paragraf%202"/>
      <w:bookmarkEnd w:id="3"/>
      <w:r w:rsidRPr="00BC6F21">
        <w:rPr>
          <w:color w:val="000000"/>
          <w:sz w:val="24"/>
          <w:szCs w:val="24"/>
          <w:lang w:eastAsia="pl-PL"/>
        </w:rPr>
        <w:t>Członek Ochotniczej Straży Pożarnej z terenu Gminy Sobolew, który uczestniczył</w:t>
      </w:r>
      <w:r w:rsidR="00BC6F21" w:rsidRPr="00BC6F21">
        <w:rPr>
          <w:color w:val="000000"/>
          <w:sz w:val="24"/>
          <w:szCs w:val="24"/>
          <w:lang w:eastAsia="pl-PL"/>
        </w:rPr>
        <w:t xml:space="preserve"> </w:t>
      </w:r>
      <w:r w:rsidRPr="00BC6F21">
        <w:rPr>
          <w:color w:val="000000"/>
          <w:sz w:val="24"/>
          <w:szCs w:val="24"/>
          <w:lang w:eastAsia="pl-PL"/>
        </w:rPr>
        <w:t>w</w:t>
      </w:r>
      <w:r w:rsidR="00BC6F21" w:rsidRPr="00BC6F21">
        <w:rPr>
          <w:color w:val="000000"/>
          <w:sz w:val="24"/>
          <w:szCs w:val="24"/>
          <w:lang w:eastAsia="pl-PL"/>
        </w:rPr>
        <w:t> </w:t>
      </w:r>
      <w:r w:rsidRPr="00BC6F21">
        <w:rPr>
          <w:color w:val="000000"/>
          <w:sz w:val="24"/>
          <w:szCs w:val="24"/>
          <w:lang w:eastAsia="pl-PL"/>
        </w:rPr>
        <w:t>działaniu ratowniczym, akcji ratowniczej, szkoleniu, ćwiczeniu pożarniczym organizowanym przez Państwową Straż Pożarną lub Gminę otrzymuje ekwiwalent pieniężny:</w:t>
      </w:r>
    </w:p>
    <w:p w:rsidR="0080097A" w:rsidRPr="00BC6F21" w:rsidRDefault="0080097A" w:rsidP="0080097A">
      <w:pPr>
        <w:suppressAutoHyphens w:val="0"/>
        <w:spacing w:after="16" w:line="261" w:lineRule="auto"/>
        <w:ind w:left="994" w:right="497" w:hanging="389"/>
        <w:jc w:val="both"/>
        <w:rPr>
          <w:color w:val="000000"/>
          <w:sz w:val="24"/>
          <w:szCs w:val="24"/>
          <w:lang w:eastAsia="pl-PL"/>
        </w:rPr>
      </w:pPr>
    </w:p>
    <w:p w:rsidR="0080097A" w:rsidRPr="00BC6F21" w:rsidRDefault="0080097A" w:rsidP="0080097A">
      <w:pPr>
        <w:numPr>
          <w:ilvl w:val="0"/>
          <w:numId w:val="5"/>
        </w:numPr>
        <w:suppressAutoHyphens w:val="0"/>
        <w:spacing w:after="16" w:line="261" w:lineRule="auto"/>
        <w:ind w:left="284" w:right="497"/>
        <w:contextualSpacing/>
        <w:jc w:val="both"/>
        <w:rPr>
          <w:color w:val="000000"/>
          <w:sz w:val="24"/>
          <w:szCs w:val="24"/>
          <w:lang w:eastAsia="pl-PL"/>
        </w:rPr>
      </w:pPr>
      <w:r w:rsidRPr="00BC6F21">
        <w:rPr>
          <w:color w:val="000000"/>
          <w:sz w:val="24"/>
          <w:szCs w:val="24"/>
          <w:lang w:eastAsia="pl-PL"/>
        </w:rPr>
        <w:t>za każdą godzinę udziału w działaniu ratowniczym/akcji ratowniczej – w wysokości 15 zł</w:t>
      </w:r>
    </w:p>
    <w:p w:rsidR="0080097A" w:rsidRPr="00BC6F21" w:rsidRDefault="0080097A" w:rsidP="0080097A">
      <w:pPr>
        <w:numPr>
          <w:ilvl w:val="0"/>
          <w:numId w:val="5"/>
        </w:numPr>
        <w:suppressAutoHyphens w:val="0"/>
        <w:spacing w:after="16" w:line="261" w:lineRule="auto"/>
        <w:ind w:left="284" w:right="497"/>
        <w:contextualSpacing/>
        <w:jc w:val="both"/>
        <w:rPr>
          <w:color w:val="000000"/>
          <w:sz w:val="24"/>
          <w:szCs w:val="24"/>
          <w:lang w:eastAsia="pl-PL"/>
        </w:rPr>
      </w:pPr>
      <w:r w:rsidRPr="00BC6F21">
        <w:rPr>
          <w:color w:val="000000"/>
          <w:sz w:val="24"/>
          <w:szCs w:val="24"/>
          <w:lang w:eastAsia="pl-PL"/>
        </w:rPr>
        <w:t xml:space="preserve">za każdą godzinę udziału w szkoleniu/ćwiczeniu pożarniczym – w wysokości </w:t>
      </w:r>
      <w:r w:rsidR="00DB6716">
        <w:rPr>
          <w:color w:val="000000"/>
          <w:sz w:val="24"/>
          <w:szCs w:val="24"/>
          <w:lang w:eastAsia="pl-PL"/>
        </w:rPr>
        <w:t>10</w:t>
      </w:r>
      <w:bookmarkStart w:id="4" w:name="_GoBack"/>
      <w:bookmarkEnd w:id="4"/>
      <w:r w:rsidRPr="00BC6F21">
        <w:rPr>
          <w:color w:val="000000"/>
          <w:sz w:val="24"/>
          <w:szCs w:val="24"/>
          <w:lang w:eastAsia="pl-PL"/>
        </w:rPr>
        <w:t xml:space="preserve"> zł</w:t>
      </w:r>
    </w:p>
    <w:p w:rsidR="00784791" w:rsidRPr="00BC6F21" w:rsidRDefault="00784791">
      <w:pPr>
        <w:pStyle w:val="Tekstpodstawowy"/>
        <w:spacing w:before="120" w:line="360" w:lineRule="auto"/>
        <w:ind w:left="-45"/>
        <w:jc w:val="center"/>
        <w:rPr>
          <w:b/>
          <w:sz w:val="24"/>
          <w:szCs w:val="24"/>
        </w:rPr>
      </w:pPr>
      <w:r w:rsidRPr="00BC6F21">
        <w:rPr>
          <w:b/>
          <w:sz w:val="24"/>
          <w:szCs w:val="24"/>
        </w:rPr>
        <w:t>§ 2</w:t>
      </w:r>
    </w:p>
    <w:p w:rsidR="00784791" w:rsidRPr="00BC6F21" w:rsidRDefault="00784791">
      <w:pPr>
        <w:pStyle w:val="Tekstpodstawowy"/>
        <w:spacing w:before="120" w:line="360" w:lineRule="auto"/>
        <w:jc w:val="both"/>
        <w:rPr>
          <w:color w:val="000000"/>
          <w:sz w:val="24"/>
          <w:szCs w:val="24"/>
          <w:lang w:eastAsia="pl-PL"/>
        </w:rPr>
      </w:pPr>
      <w:r w:rsidRPr="00BC6F21">
        <w:rPr>
          <w:color w:val="000000"/>
          <w:sz w:val="24"/>
          <w:szCs w:val="24"/>
          <w:lang w:eastAsia="pl-PL"/>
        </w:rPr>
        <w:t xml:space="preserve">Wykonanie uchwały powierza się </w:t>
      </w:r>
      <w:r w:rsidR="0080097A" w:rsidRPr="00BC6F21">
        <w:rPr>
          <w:color w:val="000000"/>
          <w:sz w:val="24"/>
          <w:szCs w:val="24"/>
          <w:lang w:eastAsia="pl-PL"/>
        </w:rPr>
        <w:t>Wójtowi Gminy Sobolew</w:t>
      </w:r>
      <w:r w:rsidRPr="00BC6F21">
        <w:rPr>
          <w:color w:val="000000"/>
          <w:sz w:val="24"/>
          <w:szCs w:val="24"/>
          <w:lang w:eastAsia="pl-PL"/>
        </w:rPr>
        <w:t>.</w:t>
      </w:r>
    </w:p>
    <w:p w:rsidR="00784791" w:rsidRPr="00BC6F21" w:rsidRDefault="00784791">
      <w:pPr>
        <w:pStyle w:val="Tekstpodstawowy"/>
        <w:tabs>
          <w:tab w:val="left" w:pos="2826"/>
          <w:tab w:val="left" w:pos="3289"/>
          <w:tab w:val="left" w:pos="4741"/>
          <w:tab w:val="left" w:pos="5437"/>
          <w:tab w:val="left" w:pos="6278"/>
          <w:tab w:val="left" w:pos="8904"/>
        </w:tabs>
        <w:spacing w:before="120" w:line="360" w:lineRule="auto"/>
        <w:jc w:val="center"/>
        <w:rPr>
          <w:spacing w:val="-2"/>
          <w:sz w:val="24"/>
          <w:szCs w:val="24"/>
        </w:rPr>
      </w:pPr>
      <w:bookmarkStart w:id="5" w:name="Paragraf%203"/>
      <w:bookmarkEnd w:id="5"/>
      <w:r w:rsidRPr="00BC6F21">
        <w:rPr>
          <w:b/>
          <w:sz w:val="24"/>
          <w:szCs w:val="24"/>
        </w:rPr>
        <w:t>§ 3</w:t>
      </w:r>
    </w:p>
    <w:p w:rsidR="00784791" w:rsidRPr="00BC6F21" w:rsidRDefault="00784791">
      <w:pPr>
        <w:pStyle w:val="Tekstpodstawowy"/>
        <w:spacing w:before="120" w:line="360" w:lineRule="auto"/>
        <w:jc w:val="both"/>
        <w:rPr>
          <w:b/>
          <w:sz w:val="24"/>
          <w:szCs w:val="24"/>
        </w:rPr>
      </w:pPr>
      <w:r w:rsidRPr="00BC6F21">
        <w:rPr>
          <w:spacing w:val="-2"/>
          <w:sz w:val="24"/>
          <w:szCs w:val="24"/>
        </w:rPr>
        <w:t xml:space="preserve">Traci moc </w:t>
      </w:r>
      <w:r w:rsidRPr="00BC6F21">
        <w:rPr>
          <w:sz w:val="24"/>
          <w:szCs w:val="24"/>
        </w:rPr>
        <w:t>Uchwał</w:t>
      </w:r>
      <w:r w:rsidR="00661463" w:rsidRPr="00BC6F21">
        <w:rPr>
          <w:sz w:val="24"/>
          <w:szCs w:val="24"/>
        </w:rPr>
        <w:t>a</w:t>
      </w:r>
      <w:r w:rsidRPr="00BC6F21">
        <w:rPr>
          <w:sz w:val="24"/>
          <w:szCs w:val="24"/>
        </w:rPr>
        <w:t xml:space="preserve"> Nr</w:t>
      </w:r>
      <w:r w:rsidR="00B31660" w:rsidRPr="00BC6F21">
        <w:rPr>
          <w:sz w:val="24"/>
          <w:szCs w:val="24"/>
        </w:rPr>
        <w:t xml:space="preserve"> </w:t>
      </w:r>
      <w:r w:rsidRPr="00BC6F21">
        <w:rPr>
          <w:sz w:val="24"/>
          <w:szCs w:val="24"/>
        </w:rPr>
        <w:t>X</w:t>
      </w:r>
      <w:r w:rsidR="0080097A" w:rsidRPr="00BC6F21">
        <w:rPr>
          <w:sz w:val="24"/>
          <w:szCs w:val="24"/>
        </w:rPr>
        <w:t>IV</w:t>
      </w:r>
      <w:r w:rsidRPr="00BC6F21">
        <w:rPr>
          <w:sz w:val="24"/>
          <w:szCs w:val="24"/>
        </w:rPr>
        <w:t>/</w:t>
      </w:r>
      <w:r w:rsidR="0080097A" w:rsidRPr="00BC6F21">
        <w:rPr>
          <w:sz w:val="24"/>
          <w:szCs w:val="24"/>
        </w:rPr>
        <w:t>90</w:t>
      </w:r>
      <w:r w:rsidRPr="00BC6F21">
        <w:rPr>
          <w:sz w:val="24"/>
          <w:szCs w:val="24"/>
        </w:rPr>
        <w:t xml:space="preserve">/2015 Rady </w:t>
      </w:r>
      <w:r w:rsidR="000D0F45" w:rsidRPr="00BC6F21">
        <w:rPr>
          <w:sz w:val="24"/>
          <w:szCs w:val="24"/>
        </w:rPr>
        <w:t xml:space="preserve">Gminy </w:t>
      </w:r>
      <w:r w:rsidRPr="00BC6F21">
        <w:rPr>
          <w:sz w:val="24"/>
          <w:szCs w:val="24"/>
        </w:rPr>
        <w:t xml:space="preserve">w </w:t>
      </w:r>
      <w:r w:rsidR="0080097A" w:rsidRPr="00BC6F21">
        <w:rPr>
          <w:spacing w:val="-1"/>
          <w:sz w:val="24"/>
          <w:szCs w:val="24"/>
        </w:rPr>
        <w:t xml:space="preserve">Sobolewie </w:t>
      </w:r>
      <w:r w:rsidRPr="00BC6F21">
        <w:rPr>
          <w:sz w:val="24"/>
          <w:szCs w:val="24"/>
        </w:rPr>
        <w:t>z</w:t>
      </w:r>
      <w:r w:rsidRPr="00BC6F21">
        <w:rPr>
          <w:spacing w:val="-1"/>
          <w:sz w:val="24"/>
          <w:szCs w:val="24"/>
        </w:rPr>
        <w:t xml:space="preserve"> </w:t>
      </w:r>
      <w:r w:rsidRPr="00BC6F21">
        <w:rPr>
          <w:sz w:val="24"/>
          <w:szCs w:val="24"/>
        </w:rPr>
        <w:t>dnia 1</w:t>
      </w:r>
      <w:r w:rsidR="0080097A" w:rsidRPr="00BC6F21">
        <w:rPr>
          <w:sz w:val="24"/>
          <w:szCs w:val="24"/>
        </w:rPr>
        <w:t>9</w:t>
      </w:r>
      <w:r w:rsidRPr="00BC6F21">
        <w:rPr>
          <w:sz w:val="24"/>
          <w:szCs w:val="24"/>
        </w:rPr>
        <w:t xml:space="preserve"> </w:t>
      </w:r>
      <w:r w:rsidR="0080097A" w:rsidRPr="00BC6F21">
        <w:rPr>
          <w:sz w:val="24"/>
          <w:szCs w:val="24"/>
        </w:rPr>
        <w:t>listopada</w:t>
      </w:r>
      <w:r w:rsidRPr="00BC6F21">
        <w:rPr>
          <w:sz w:val="24"/>
          <w:szCs w:val="24"/>
        </w:rPr>
        <w:t xml:space="preserve"> 2015 r. w</w:t>
      </w:r>
      <w:r w:rsidR="00BC6F21">
        <w:rPr>
          <w:sz w:val="24"/>
          <w:szCs w:val="24"/>
        </w:rPr>
        <w:t> </w:t>
      </w:r>
      <w:r w:rsidRPr="00BC6F21">
        <w:rPr>
          <w:sz w:val="24"/>
          <w:szCs w:val="24"/>
        </w:rPr>
        <w:t xml:space="preserve">sprawie ustalenia wysokości ekwiwalentu pieniężnego </w:t>
      </w:r>
      <w:r w:rsidR="000D0F45" w:rsidRPr="00BC6F21">
        <w:rPr>
          <w:sz w:val="24"/>
          <w:szCs w:val="24"/>
        </w:rPr>
        <w:t>członkowi</w:t>
      </w:r>
      <w:r w:rsidRPr="00BC6F21">
        <w:rPr>
          <w:sz w:val="24"/>
          <w:szCs w:val="24"/>
        </w:rPr>
        <w:t xml:space="preserve"> ochotnicz</w:t>
      </w:r>
      <w:r w:rsidR="000D0F45" w:rsidRPr="00BC6F21">
        <w:rPr>
          <w:sz w:val="24"/>
          <w:szCs w:val="24"/>
        </w:rPr>
        <w:t>ej</w:t>
      </w:r>
      <w:r w:rsidRPr="00BC6F21">
        <w:rPr>
          <w:sz w:val="24"/>
          <w:szCs w:val="24"/>
        </w:rPr>
        <w:t xml:space="preserve"> straży pożarn</w:t>
      </w:r>
      <w:r w:rsidR="000D0F45" w:rsidRPr="00BC6F21">
        <w:rPr>
          <w:sz w:val="24"/>
          <w:szCs w:val="24"/>
        </w:rPr>
        <w:t>ej</w:t>
      </w:r>
      <w:r w:rsidRPr="00BC6F21">
        <w:rPr>
          <w:sz w:val="24"/>
          <w:szCs w:val="24"/>
        </w:rPr>
        <w:t xml:space="preserve">. </w:t>
      </w:r>
    </w:p>
    <w:p w:rsidR="00784791" w:rsidRPr="00BC6F21" w:rsidRDefault="00784791">
      <w:pPr>
        <w:pStyle w:val="Tekstpodstawowy"/>
        <w:tabs>
          <w:tab w:val="left" w:pos="2813"/>
        </w:tabs>
        <w:spacing w:before="120" w:line="360" w:lineRule="auto"/>
        <w:ind w:left="-15"/>
        <w:jc w:val="center"/>
        <w:rPr>
          <w:sz w:val="24"/>
          <w:szCs w:val="24"/>
        </w:rPr>
      </w:pPr>
      <w:bookmarkStart w:id="6" w:name="Paragraf%204"/>
      <w:bookmarkEnd w:id="6"/>
      <w:r w:rsidRPr="00BC6F21">
        <w:rPr>
          <w:b/>
          <w:sz w:val="24"/>
          <w:szCs w:val="24"/>
        </w:rPr>
        <w:t>§ 4</w:t>
      </w:r>
      <w:r w:rsidRPr="00BC6F21">
        <w:rPr>
          <w:b/>
          <w:spacing w:val="-4"/>
          <w:sz w:val="24"/>
          <w:szCs w:val="24"/>
        </w:rPr>
        <w:t xml:space="preserve"> </w:t>
      </w:r>
    </w:p>
    <w:p w:rsidR="00784791" w:rsidRPr="00BC6F21" w:rsidRDefault="00784791">
      <w:pPr>
        <w:pStyle w:val="Tekstpodstawowy"/>
        <w:tabs>
          <w:tab w:val="left" w:pos="2813"/>
        </w:tabs>
        <w:spacing w:before="120" w:line="360" w:lineRule="auto"/>
        <w:ind w:left="15"/>
        <w:jc w:val="both"/>
        <w:rPr>
          <w:sz w:val="24"/>
          <w:szCs w:val="24"/>
        </w:rPr>
      </w:pPr>
      <w:r w:rsidRPr="00BC6F21">
        <w:rPr>
          <w:sz w:val="24"/>
          <w:szCs w:val="24"/>
        </w:rPr>
        <w:t>Uchwała</w:t>
      </w:r>
      <w:r w:rsidRPr="00BC6F21">
        <w:rPr>
          <w:spacing w:val="38"/>
          <w:sz w:val="24"/>
          <w:szCs w:val="24"/>
        </w:rPr>
        <w:t xml:space="preserve"> </w:t>
      </w:r>
      <w:r w:rsidR="000D0F45" w:rsidRPr="00BC6F21">
        <w:rPr>
          <w:sz w:val="24"/>
          <w:szCs w:val="24"/>
        </w:rPr>
        <w:t>podlega publikacji</w:t>
      </w:r>
      <w:r w:rsidRPr="00BC6F21">
        <w:rPr>
          <w:sz w:val="24"/>
          <w:szCs w:val="24"/>
        </w:rPr>
        <w:t xml:space="preserve"> w Dzienniku</w:t>
      </w:r>
      <w:r w:rsidRPr="00BC6F21">
        <w:rPr>
          <w:spacing w:val="-13"/>
          <w:sz w:val="24"/>
          <w:szCs w:val="24"/>
        </w:rPr>
        <w:t xml:space="preserve"> </w:t>
      </w:r>
      <w:r w:rsidRPr="00BC6F21">
        <w:rPr>
          <w:sz w:val="24"/>
          <w:szCs w:val="24"/>
        </w:rPr>
        <w:t xml:space="preserve">Urzędowym Województwa Mazowieckiego </w:t>
      </w:r>
      <w:r w:rsidR="00661463" w:rsidRPr="00BC6F21">
        <w:rPr>
          <w:sz w:val="24"/>
          <w:szCs w:val="24"/>
        </w:rPr>
        <w:t xml:space="preserve">z mocą obowiązującą </w:t>
      </w:r>
      <w:r w:rsidRPr="00BC6F21">
        <w:rPr>
          <w:sz w:val="24"/>
          <w:szCs w:val="24"/>
        </w:rPr>
        <w:t>od 1 stycznia 2022</w:t>
      </w:r>
      <w:r w:rsidR="00633E5F">
        <w:rPr>
          <w:sz w:val="24"/>
          <w:szCs w:val="24"/>
        </w:rPr>
        <w:t xml:space="preserve"> </w:t>
      </w:r>
      <w:r w:rsidRPr="00BC6F21">
        <w:rPr>
          <w:sz w:val="24"/>
          <w:szCs w:val="24"/>
        </w:rPr>
        <w:t>r.</w:t>
      </w:r>
    </w:p>
    <w:p w:rsidR="00784791" w:rsidRPr="00BC6F21" w:rsidRDefault="00784791">
      <w:pPr>
        <w:pStyle w:val="Tekstpodstawowy"/>
        <w:spacing w:line="360" w:lineRule="auto"/>
        <w:ind w:left="100"/>
        <w:jc w:val="both"/>
        <w:rPr>
          <w:sz w:val="24"/>
          <w:szCs w:val="24"/>
        </w:rPr>
      </w:pPr>
    </w:p>
    <w:p w:rsidR="00784791" w:rsidRPr="00BC6F21" w:rsidRDefault="00784791">
      <w:pPr>
        <w:pStyle w:val="Tekstpodstawowy"/>
        <w:jc w:val="both"/>
        <w:rPr>
          <w:sz w:val="24"/>
          <w:szCs w:val="24"/>
        </w:rPr>
      </w:pPr>
    </w:p>
    <w:p w:rsidR="00784791" w:rsidRPr="00BC6F21" w:rsidRDefault="00784791">
      <w:pPr>
        <w:rPr>
          <w:sz w:val="24"/>
          <w:szCs w:val="24"/>
        </w:rPr>
        <w:sectPr w:rsidR="00784791" w:rsidRPr="00BC6F21" w:rsidSect="009D7C10">
          <w:pgSz w:w="11906" w:h="16838"/>
          <w:pgMar w:top="1134" w:right="1133" w:bottom="1417" w:left="1134" w:header="708" w:footer="708" w:gutter="0"/>
          <w:cols w:space="708"/>
          <w:docGrid w:linePitch="600" w:charSpace="36864"/>
        </w:sectPr>
      </w:pPr>
    </w:p>
    <w:p w:rsidR="00280FF9" w:rsidRPr="00BC6F21" w:rsidRDefault="00280FF9" w:rsidP="009D7C10">
      <w:pPr>
        <w:ind w:left="142" w:right="165" w:hanging="142"/>
        <w:jc w:val="center"/>
        <w:rPr>
          <w:b/>
          <w:bCs/>
          <w:sz w:val="24"/>
          <w:szCs w:val="24"/>
        </w:rPr>
      </w:pPr>
      <w:bookmarkStart w:id="7" w:name="Uzasadnienie"/>
      <w:bookmarkEnd w:id="7"/>
      <w:r w:rsidRPr="00BC6F21">
        <w:rPr>
          <w:b/>
          <w:bCs/>
          <w:sz w:val="24"/>
          <w:szCs w:val="24"/>
        </w:rPr>
        <w:lastRenderedPageBreak/>
        <w:t>UZASADNIENIE</w:t>
      </w:r>
    </w:p>
    <w:p w:rsidR="00280FF9" w:rsidRPr="00BC6F21" w:rsidRDefault="00280FF9" w:rsidP="00280FF9">
      <w:pPr>
        <w:jc w:val="center"/>
        <w:rPr>
          <w:b/>
          <w:bCs/>
          <w:sz w:val="24"/>
          <w:szCs w:val="24"/>
        </w:rPr>
      </w:pPr>
    </w:p>
    <w:p w:rsidR="00280FF9" w:rsidRPr="00BC6F21" w:rsidRDefault="00280FF9" w:rsidP="00280FF9">
      <w:pPr>
        <w:jc w:val="both"/>
        <w:rPr>
          <w:color w:val="000000"/>
          <w:sz w:val="24"/>
          <w:szCs w:val="24"/>
          <w:lang w:eastAsia="pl-PL"/>
        </w:rPr>
      </w:pPr>
      <w:r w:rsidRPr="00BC6F21">
        <w:rPr>
          <w:color w:val="000000"/>
          <w:sz w:val="24"/>
          <w:szCs w:val="24"/>
          <w:lang w:eastAsia="pl-PL"/>
        </w:rPr>
        <w:t>W związku z utratą mocy obowiązujące</w:t>
      </w:r>
      <w:r w:rsidR="0018675E" w:rsidRPr="00BC6F21">
        <w:rPr>
          <w:color w:val="000000"/>
          <w:sz w:val="24"/>
          <w:szCs w:val="24"/>
          <w:lang w:eastAsia="pl-PL"/>
        </w:rPr>
        <w:t>go</w:t>
      </w:r>
      <w:r w:rsidRPr="00BC6F21">
        <w:rPr>
          <w:color w:val="000000"/>
          <w:sz w:val="24"/>
          <w:szCs w:val="24"/>
          <w:lang w:eastAsia="pl-PL"/>
        </w:rPr>
        <w:t xml:space="preserve"> art. 28 ustawy z 24 sierpnia 1991 r. o ochronie przeciwpożarowej i wprowadzenia nowej podstawy prawnej dla ustalenia ekwiwalentu dla członków OSP od dnia 1 stycznia 2022 r. w postaci art. 15 ust. 1-2 ustawy z 17 grudnia 2021 r. o ochotniczych strażach pożarnych zaistniała konieczność podjęcia przedmiotowej uchwały.</w:t>
      </w:r>
    </w:p>
    <w:p w:rsidR="00280FF9" w:rsidRPr="00BC6F21" w:rsidRDefault="00280FF9" w:rsidP="00280FF9">
      <w:pPr>
        <w:jc w:val="both"/>
        <w:rPr>
          <w:color w:val="000000"/>
          <w:sz w:val="24"/>
          <w:szCs w:val="24"/>
          <w:lang w:eastAsia="pl-PL"/>
        </w:rPr>
      </w:pPr>
      <w:r w:rsidRPr="00BC6F21">
        <w:rPr>
          <w:color w:val="000000"/>
          <w:sz w:val="24"/>
          <w:szCs w:val="24"/>
          <w:lang w:eastAsia="pl-PL"/>
        </w:rPr>
        <w:t>Zgodnie z ww</w:t>
      </w:r>
      <w:r w:rsidR="0011520E" w:rsidRPr="00BC6F21">
        <w:rPr>
          <w:color w:val="000000"/>
          <w:sz w:val="24"/>
          <w:szCs w:val="24"/>
          <w:lang w:eastAsia="pl-PL"/>
        </w:rPr>
        <w:t>.</w:t>
      </w:r>
      <w:r w:rsidRPr="00BC6F21">
        <w:rPr>
          <w:color w:val="000000"/>
          <w:sz w:val="24"/>
          <w:szCs w:val="24"/>
          <w:lang w:eastAsia="pl-PL"/>
        </w:rPr>
        <w:t xml:space="preserve"> nowym przepisem:</w:t>
      </w:r>
    </w:p>
    <w:p w:rsidR="00280FF9" w:rsidRPr="00BC6F21" w:rsidRDefault="00280FF9" w:rsidP="00280FF9">
      <w:pPr>
        <w:jc w:val="both"/>
        <w:rPr>
          <w:color w:val="000000"/>
          <w:sz w:val="24"/>
          <w:szCs w:val="24"/>
          <w:lang w:eastAsia="pl-PL"/>
        </w:rPr>
      </w:pPr>
      <w:r w:rsidRPr="00BC6F21">
        <w:rPr>
          <w:color w:val="000000"/>
          <w:sz w:val="24"/>
          <w:szCs w:val="24"/>
          <w:lang w:eastAsia="pl-PL"/>
        </w:rPr>
        <w:t>1. Strażak ratownik OSP, który uczestniczył w działaniu ratowniczym, akcji ratowniczej, szkoleniu lub</w:t>
      </w:r>
      <w:r w:rsidR="00BC6F21" w:rsidRPr="00BC6F21">
        <w:rPr>
          <w:color w:val="000000"/>
          <w:sz w:val="24"/>
          <w:szCs w:val="24"/>
          <w:lang w:eastAsia="pl-PL"/>
        </w:rPr>
        <w:t> </w:t>
      </w:r>
      <w:r w:rsidRPr="00BC6F21">
        <w:rPr>
          <w:color w:val="000000"/>
          <w:sz w:val="24"/>
          <w:szCs w:val="24"/>
          <w:lang w:eastAsia="pl-PL"/>
        </w:rPr>
        <w:t>ćwiczeniu, otrzymuje, niezależnie od otrzymywanego wynagrodzenia, ekwiwalent pieniężny.</w:t>
      </w:r>
    </w:p>
    <w:p w:rsidR="00280FF9" w:rsidRPr="00BC6F21" w:rsidRDefault="00280FF9" w:rsidP="00280FF9">
      <w:pPr>
        <w:jc w:val="both"/>
        <w:rPr>
          <w:color w:val="000000"/>
          <w:sz w:val="24"/>
          <w:szCs w:val="24"/>
          <w:lang w:eastAsia="pl-PL"/>
        </w:rPr>
      </w:pPr>
      <w:r w:rsidRPr="00BC6F21">
        <w:rPr>
          <w:color w:val="000000"/>
          <w:sz w:val="24"/>
          <w:szCs w:val="24"/>
          <w:lang w:eastAsia="pl-PL"/>
        </w:rPr>
        <w:t>2. Wysokość ekwiwalentu pieniężnego ustala, nie rzadziej niż raz na 2 lata, właściwa rada gminy w</w:t>
      </w:r>
      <w:r w:rsidR="00BC6F21" w:rsidRPr="00BC6F21">
        <w:rPr>
          <w:color w:val="000000"/>
          <w:sz w:val="24"/>
          <w:szCs w:val="24"/>
          <w:lang w:eastAsia="pl-PL"/>
        </w:rPr>
        <w:t> </w:t>
      </w:r>
      <w:r w:rsidRPr="00BC6F21">
        <w:rPr>
          <w:color w:val="000000"/>
          <w:sz w:val="24"/>
          <w:szCs w:val="24"/>
          <w:lang w:eastAsia="pl-PL"/>
        </w:rPr>
        <w:t>drodze uchwały. Wysokość ekwiwalentu pieniężnego nie może przekraczać 1/175 przeciętnego wynagrodzenia miesięcznego brutto, ogłoszonego przez Prezesa Głównego Urzędu Statystycznego w</w:t>
      </w:r>
      <w:r w:rsidR="00BC6F21" w:rsidRPr="00BC6F21">
        <w:rPr>
          <w:color w:val="000000"/>
          <w:sz w:val="24"/>
          <w:szCs w:val="24"/>
          <w:lang w:eastAsia="pl-PL"/>
        </w:rPr>
        <w:t> </w:t>
      </w:r>
      <w:r w:rsidRPr="00BC6F21">
        <w:rPr>
          <w:color w:val="000000"/>
          <w:sz w:val="24"/>
          <w:szCs w:val="24"/>
          <w:lang w:eastAsia="pl-PL"/>
        </w:rPr>
        <w:t>Dzienniku Urzędowym Rzeczypospolitej Polskiej „Monitor Polski” na podstawie art. 20 pkt 2 ustawy z</w:t>
      </w:r>
      <w:r w:rsidR="00BC6F21" w:rsidRPr="00BC6F21">
        <w:rPr>
          <w:color w:val="000000"/>
          <w:sz w:val="24"/>
          <w:szCs w:val="24"/>
          <w:lang w:eastAsia="pl-PL"/>
        </w:rPr>
        <w:t> </w:t>
      </w:r>
      <w:r w:rsidRPr="00BC6F21">
        <w:rPr>
          <w:color w:val="000000"/>
          <w:sz w:val="24"/>
          <w:szCs w:val="24"/>
          <w:lang w:eastAsia="pl-PL"/>
        </w:rPr>
        <w:t>dnia 17</w:t>
      </w:r>
      <w:r w:rsidR="00BF1E17">
        <w:rPr>
          <w:color w:val="000000"/>
          <w:sz w:val="24"/>
          <w:szCs w:val="24"/>
          <w:lang w:eastAsia="pl-PL"/>
        </w:rPr>
        <w:t> </w:t>
      </w:r>
      <w:r w:rsidRPr="00BC6F21">
        <w:rPr>
          <w:color w:val="000000"/>
          <w:sz w:val="24"/>
          <w:szCs w:val="24"/>
          <w:lang w:eastAsia="pl-PL"/>
        </w:rPr>
        <w:t xml:space="preserve">grudnia 1998 r. o emeryturach i rentach z Funduszu Ubezpieczeń Społecznych (Dz. U. z 2021 r. poz. 291, z </w:t>
      </w:r>
      <w:proofErr w:type="spellStart"/>
      <w:r w:rsidRPr="00BC6F21">
        <w:rPr>
          <w:color w:val="000000"/>
          <w:sz w:val="24"/>
          <w:szCs w:val="24"/>
          <w:lang w:eastAsia="pl-PL"/>
        </w:rPr>
        <w:t>późn</w:t>
      </w:r>
      <w:proofErr w:type="spellEnd"/>
      <w:r w:rsidRPr="00BC6F21">
        <w:rPr>
          <w:color w:val="000000"/>
          <w:sz w:val="24"/>
          <w:szCs w:val="24"/>
          <w:lang w:eastAsia="pl-PL"/>
        </w:rPr>
        <w:t>. zm.) przed dniem ustalenia ekwiwalentu pieniężnego, naliczanego za każdą rozpoczętą godzinę od zgłoszenia wyjazdu z jednostki ochotniczej straży pożarnej. Ekwiwalent pieniężny jest wypłacany z</w:t>
      </w:r>
      <w:r w:rsidR="00BF1E17">
        <w:rPr>
          <w:color w:val="000000"/>
          <w:sz w:val="24"/>
          <w:szCs w:val="24"/>
          <w:lang w:eastAsia="pl-PL"/>
        </w:rPr>
        <w:t> </w:t>
      </w:r>
      <w:r w:rsidRPr="00BC6F21">
        <w:rPr>
          <w:color w:val="000000"/>
          <w:sz w:val="24"/>
          <w:szCs w:val="24"/>
          <w:lang w:eastAsia="pl-PL"/>
        </w:rPr>
        <w:t>budżetu właściwej gminy.</w:t>
      </w:r>
    </w:p>
    <w:p w:rsidR="00280FF9" w:rsidRPr="00BC6F21" w:rsidRDefault="00280FF9" w:rsidP="00280FF9">
      <w:pPr>
        <w:jc w:val="both"/>
        <w:rPr>
          <w:color w:val="000000"/>
          <w:sz w:val="24"/>
          <w:szCs w:val="24"/>
          <w:lang w:eastAsia="pl-PL"/>
        </w:rPr>
      </w:pPr>
    </w:p>
    <w:p w:rsidR="00280FF9" w:rsidRPr="00BC6F21" w:rsidRDefault="00280FF9" w:rsidP="00280FF9">
      <w:pPr>
        <w:jc w:val="both"/>
        <w:rPr>
          <w:color w:val="000000"/>
          <w:sz w:val="24"/>
          <w:szCs w:val="24"/>
          <w:lang w:eastAsia="pl-PL"/>
        </w:rPr>
      </w:pPr>
      <w:r w:rsidRPr="00BC6F21">
        <w:rPr>
          <w:color w:val="000000"/>
          <w:sz w:val="24"/>
          <w:szCs w:val="24"/>
          <w:lang w:eastAsia="pl-PL"/>
        </w:rPr>
        <w:t>Z powyższych względów podjęcie niniejszej uchwały jest konieczne i uzasadnione.</w:t>
      </w:r>
    </w:p>
    <w:p w:rsidR="00784791" w:rsidRPr="00BC6F21" w:rsidRDefault="00784791">
      <w:pPr>
        <w:pStyle w:val="Tekstpodstawowy"/>
        <w:spacing w:line="360" w:lineRule="auto"/>
        <w:ind w:right="15"/>
        <w:jc w:val="both"/>
        <w:rPr>
          <w:sz w:val="24"/>
          <w:szCs w:val="24"/>
        </w:rPr>
      </w:pPr>
    </w:p>
    <w:sectPr w:rsidR="00784791" w:rsidRPr="00BC6F21">
      <w:pgSz w:w="11906" w:h="16838"/>
      <w:pgMar w:top="1580" w:right="756" w:bottom="660" w:left="920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40" w:hanging="220"/>
      </w:pPr>
      <w:rPr>
        <w:rFonts w:eastAsia="Times New Roman" w:cs="Times New Roman"/>
        <w:spacing w:val="-11"/>
        <w:w w:val="100"/>
        <w:sz w:val="22"/>
        <w:szCs w:val="22"/>
        <w:lang w:val="pl-PL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1688" w:hanging="220"/>
      </w:pPr>
      <w:rPr>
        <w:rFonts w:ascii="Symbol" w:hAnsi="Symbol" w:cs="Symbol"/>
        <w:lang w:val="pl-PL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2637" w:hanging="220"/>
      </w:pPr>
      <w:rPr>
        <w:rFonts w:ascii="Symbol" w:hAnsi="Symbol" w:cs="Symbol"/>
        <w:lang w:val="pl-PL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3586" w:hanging="220"/>
      </w:pPr>
      <w:rPr>
        <w:rFonts w:ascii="Symbol" w:hAnsi="Symbol" w:cs="Symbol"/>
        <w:lang w:val="pl-PL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4534" w:hanging="220"/>
      </w:pPr>
      <w:rPr>
        <w:rFonts w:ascii="Symbol" w:hAnsi="Symbol" w:cs="Symbol"/>
        <w:lang w:val="pl-PL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3" w:hanging="220"/>
      </w:pPr>
      <w:rPr>
        <w:rFonts w:ascii="Symbol" w:hAnsi="Symbol" w:cs="Symbol"/>
        <w:lang w:val="pl-PL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6432" w:hanging="220"/>
      </w:pPr>
      <w:rPr>
        <w:rFonts w:ascii="Symbol" w:hAnsi="Symbol" w:cs="Symbol"/>
        <w:lang w:val="pl-PL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7380" w:hanging="220"/>
      </w:pPr>
      <w:rPr>
        <w:rFonts w:ascii="Symbol" w:hAnsi="Symbol" w:cs="Symbol"/>
        <w:lang w:val="pl-PL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9" w:hanging="220"/>
      </w:pPr>
      <w:rPr>
        <w:rFonts w:ascii="Symbol" w:hAnsi="Symbol" w:cs="Symbol"/>
        <w:lang w:val="pl-PL" w:eastAsia="ar-SA" w:bidi="ar-SA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0" w:hanging="220"/>
      </w:pPr>
      <w:rPr>
        <w:rFonts w:eastAsia="Times New Roman" w:cs="Times New Roman"/>
        <w:b/>
        <w:spacing w:val="-26"/>
        <w:w w:val="100"/>
        <w:sz w:val="22"/>
        <w:szCs w:val="22"/>
        <w:lang w:val="pl-PL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1112" w:hanging="220"/>
      </w:pPr>
      <w:rPr>
        <w:rFonts w:ascii="Symbol" w:hAnsi="Symbol" w:cs="Symbol"/>
        <w:lang w:val="pl-PL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5" w:hanging="220"/>
      </w:pPr>
      <w:rPr>
        <w:rFonts w:ascii="Symbol" w:hAnsi="Symbol" w:cs="Symbol"/>
        <w:lang w:val="pl-PL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3138" w:hanging="220"/>
      </w:pPr>
      <w:rPr>
        <w:rFonts w:ascii="Symbol" w:hAnsi="Symbol" w:cs="Symbol"/>
        <w:lang w:val="pl-PL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4150" w:hanging="220"/>
      </w:pPr>
      <w:rPr>
        <w:rFonts w:ascii="Symbol" w:hAnsi="Symbol" w:cs="Symbol"/>
        <w:lang w:val="pl-PL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5163" w:hanging="220"/>
      </w:pPr>
      <w:rPr>
        <w:rFonts w:ascii="Symbol" w:hAnsi="Symbol" w:cs="Symbol"/>
        <w:lang w:val="pl-PL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6176" w:hanging="220"/>
      </w:pPr>
      <w:rPr>
        <w:rFonts w:ascii="Symbol" w:hAnsi="Symbol" w:cs="Symbol"/>
        <w:lang w:val="pl-PL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7188" w:hanging="220"/>
      </w:pPr>
      <w:rPr>
        <w:rFonts w:ascii="Symbol" w:hAnsi="Symbol" w:cs="Symbol"/>
        <w:lang w:val="pl-PL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1" w:hanging="220"/>
      </w:pPr>
      <w:rPr>
        <w:rFonts w:ascii="Symbol" w:hAnsi="Symbol" w:cs="Symbol"/>
        <w:lang w:val="pl-PL" w:eastAsia="ar-SA" w:bidi="ar-SA"/>
      </w:rPr>
    </w:lvl>
  </w:abstractNum>
  <w:abstractNum w:abstractNumId="3" w15:restartNumberingAfterBreak="0">
    <w:nsid w:val="55A74074"/>
    <w:multiLevelType w:val="hybridMultilevel"/>
    <w:tmpl w:val="67B069CC"/>
    <w:lvl w:ilvl="0" w:tplc="CAC69108">
      <w:start w:val="1"/>
      <w:numFmt w:val="decimal"/>
      <w:lvlText w:val="%1)"/>
      <w:lvlJc w:val="left"/>
      <w:pPr>
        <w:ind w:left="9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5" w:hanging="360"/>
      </w:pPr>
    </w:lvl>
    <w:lvl w:ilvl="2" w:tplc="0415001B" w:tentative="1">
      <w:start w:val="1"/>
      <w:numFmt w:val="lowerRoman"/>
      <w:lvlText w:val="%3."/>
      <w:lvlJc w:val="right"/>
      <w:pPr>
        <w:ind w:left="2405" w:hanging="180"/>
      </w:pPr>
    </w:lvl>
    <w:lvl w:ilvl="3" w:tplc="0415000F" w:tentative="1">
      <w:start w:val="1"/>
      <w:numFmt w:val="decimal"/>
      <w:lvlText w:val="%4."/>
      <w:lvlJc w:val="left"/>
      <w:pPr>
        <w:ind w:left="3125" w:hanging="360"/>
      </w:pPr>
    </w:lvl>
    <w:lvl w:ilvl="4" w:tplc="04150019" w:tentative="1">
      <w:start w:val="1"/>
      <w:numFmt w:val="lowerLetter"/>
      <w:lvlText w:val="%5."/>
      <w:lvlJc w:val="left"/>
      <w:pPr>
        <w:ind w:left="3845" w:hanging="360"/>
      </w:pPr>
    </w:lvl>
    <w:lvl w:ilvl="5" w:tplc="0415001B" w:tentative="1">
      <w:start w:val="1"/>
      <w:numFmt w:val="lowerRoman"/>
      <w:lvlText w:val="%6."/>
      <w:lvlJc w:val="right"/>
      <w:pPr>
        <w:ind w:left="4565" w:hanging="180"/>
      </w:pPr>
    </w:lvl>
    <w:lvl w:ilvl="6" w:tplc="0415000F" w:tentative="1">
      <w:start w:val="1"/>
      <w:numFmt w:val="decimal"/>
      <w:lvlText w:val="%7."/>
      <w:lvlJc w:val="left"/>
      <w:pPr>
        <w:ind w:left="5285" w:hanging="360"/>
      </w:pPr>
    </w:lvl>
    <w:lvl w:ilvl="7" w:tplc="04150019" w:tentative="1">
      <w:start w:val="1"/>
      <w:numFmt w:val="lowerLetter"/>
      <w:lvlText w:val="%8."/>
      <w:lvlJc w:val="left"/>
      <w:pPr>
        <w:ind w:left="6005" w:hanging="360"/>
      </w:pPr>
    </w:lvl>
    <w:lvl w:ilvl="8" w:tplc="0415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" w15:restartNumberingAfterBreak="0">
    <w:nsid w:val="58E76B26"/>
    <w:multiLevelType w:val="hybridMultilevel"/>
    <w:tmpl w:val="B862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36"/>
    <w:rsid w:val="000D0F45"/>
    <w:rsid w:val="0011520E"/>
    <w:rsid w:val="0018675E"/>
    <w:rsid w:val="00280FF9"/>
    <w:rsid w:val="003924A6"/>
    <w:rsid w:val="00453D36"/>
    <w:rsid w:val="00633E5F"/>
    <w:rsid w:val="00661463"/>
    <w:rsid w:val="00784791"/>
    <w:rsid w:val="007A34AB"/>
    <w:rsid w:val="0080097A"/>
    <w:rsid w:val="009D7C10"/>
    <w:rsid w:val="00A75901"/>
    <w:rsid w:val="00AC1B3B"/>
    <w:rsid w:val="00AE1413"/>
    <w:rsid w:val="00B31660"/>
    <w:rsid w:val="00BC6F21"/>
    <w:rsid w:val="00BF1E17"/>
    <w:rsid w:val="00D45D0F"/>
    <w:rsid w:val="00DB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A31D05"/>
  <w15:chartTrackingRefBased/>
  <w15:docId w15:val="{E9727B2C-50F1-4094-AF40-DAF31F22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line="100" w:lineRule="atLeast"/>
    </w:pPr>
    <w:rPr>
      <w:sz w:val="22"/>
      <w:szCs w:val="22"/>
      <w:lang w:eastAsia="ar-SA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ind w:left="252" w:right="411" w:firstLine="0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spacing w:val="-11"/>
      <w:w w:val="100"/>
      <w:sz w:val="22"/>
      <w:szCs w:val="22"/>
      <w:lang w:val="pl-PL" w:eastAsia="ar-SA" w:bidi="ar-SA"/>
    </w:rPr>
  </w:style>
  <w:style w:type="character" w:customStyle="1" w:styleId="WW8Num2z1">
    <w:name w:val="WW8Num2z1"/>
    <w:rPr>
      <w:rFonts w:ascii="Symbol" w:hAnsi="Symbol" w:cs="Symbol"/>
      <w:lang w:val="pl-PL" w:eastAsia="ar-SA" w:bidi="ar-SA"/>
    </w:rPr>
  </w:style>
  <w:style w:type="character" w:customStyle="1" w:styleId="WW8Num3z0">
    <w:name w:val="WW8Num3z0"/>
    <w:rPr>
      <w:rFonts w:eastAsia="Times New Roman" w:cs="Times New Roman"/>
      <w:b/>
      <w:spacing w:val="-26"/>
      <w:w w:val="100"/>
      <w:sz w:val="22"/>
      <w:szCs w:val="22"/>
      <w:lang w:val="pl-PL" w:eastAsia="ar-SA" w:bidi="ar-SA"/>
    </w:rPr>
  </w:style>
  <w:style w:type="character" w:customStyle="1" w:styleId="WW8Num3z1">
    <w:name w:val="WW8Num3z1"/>
    <w:rPr>
      <w:rFonts w:ascii="Symbol" w:hAnsi="Symbol" w:cs="Symbol"/>
      <w:lang w:val="pl-PL" w:eastAsia="ar-SA" w:bidi="ar-SA"/>
    </w:rPr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eastAsia="Times New Roman" w:cs="Times New Roman"/>
      <w:spacing w:val="-11"/>
      <w:w w:val="100"/>
      <w:sz w:val="22"/>
      <w:szCs w:val="22"/>
      <w:lang w:val="pl-PL" w:eastAsia="ar-SA" w:bidi="ar-SA"/>
    </w:rPr>
  </w:style>
  <w:style w:type="character" w:customStyle="1" w:styleId="ListLabel2">
    <w:name w:val="ListLabel 2"/>
    <w:rPr>
      <w:lang w:val="pl-PL" w:eastAsia="ar-SA" w:bidi="ar-SA"/>
    </w:rPr>
  </w:style>
  <w:style w:type="character" w:customStyle="1" w:styleId="ListLabel3">
    <w:name w:val="ListLabel 3"/>
    <w:rPr>
      <w:rFonts w:eastAsia="Times New Roman" w:cs="Times New Roman"/>
      <w:spacing w:val="-26"/>
      <w:w w:val="100"/>
      <w:sz w:val="22"/>
      <w:szCs w:val="22"/>
      <w:lang w:val="pl-PL" w:eastAsia="ar-SA" w:bidi="ar-SA"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ytu">
    <w:name w:val="Title"/>
    <w:basedOn w:val="Normalny"/>
    <w:next w:val="Podtytu"/>
    <w:qFormat/>
    <w:pPr>
      <w:spacing w:before="10"/>
      <w:ind w:left="20"/>
    </w:pPr>
    <w:rPr>
      <w:b/>
      <w:bCs/>
      <w:sz w:val="24"/>
      <w:szCs w:val="2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Akapitzlist1">
    <w:name w:val="Akapit z listą1"/>
    <w:basedOn w:val="Normalny"/>
    <w:pPr>
      <w:ind w:left="100" w:firstLine="340"/>
    </w:pPr>
  </w:style>
  <w:style w:type="paragraph" w:customStyle="1" w:styleId="TableParagraph">
    <w:name w:val="Table Paragraph"/>
    <w:basedOn w:val="Normalny"/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1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XLII/322/2022</vt:lpstr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XLII/322/2022</dc:title>
  <dc:subject>Uchwała Nr XLII/322/2022 z dnia 28 stycznia 2022 r. Rady Miejskiej w Kamieńcu Ząbkowickim  w sprawie ustalenia  wysokosci ekwiwalentu pienieznego dla czlonkow ochotniczych strazy pozarnych.</dc:subject>
  <dc:creator>Rada Miejska w Kamiencu Zabkowickim</dc:creator>
  <cp:keywords/>
  <cp:lastModifiedBy>Mariola Kępka</cp:lastModifiedBy>
  <cp:revision>7</cp:revision>
  <cp:lastPrinted>2022-03-09T13:08:00Z</cp:lastPrinted>
  <dcterms:created xsi:type="dcterms:W3CDTF">2022-03-09T13:40:00Z</dcterms:created>
  <dcterms:modified xsi:type="dcterms:W3CDTF">2022-03-22T09:16:00Z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