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B17DEC" w14:textId="77777777" w:rsidR="0067499C" w:rsidRDefault="0067499C" w:rsidP="0067499C">
      <w:pPr>
        <w:pStyle w:val="NAGWEK1"/>
        <w:spacing w:after="0" w:line="276" w:lineRule="auto"/>
        <w:outlineLvl w:val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UCHWAŁA NR </w:t>
      </w:r>
      <w:r w:rsidR="00AF10F3">
        <w:rPr>
          <w:rFonts w:ascii="Calibri" w:hAnsi="Calibri"/>
          <w:sz w:val="22"/>
          <w:szCs w:val="22"/>
        </w:rPr>
        <w:t>…………….</w:t>
      </w:r>
    </w:p>
    <w:p w14:paraId="68389748" w14:textId="77777777" w:rsidR="0067499C" w:rsidRDefault="0067499C" w:rsidP="0067499C">
      <w:pPr>
        <w:pStyle w:val="NAGWEK1"/>
        <w:spacing w:after="0" w:line="276" w:lineRule="auto"/>
        <w:outlineLvl w:val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RADY GMINY W SOBOLEWIE</w:t>
      </w:r>
    </w:p>
    <w:p w14:paraId="5E10891C" w14:textId="77777777" w:rsidR="0067499C" w:rsidRDefault="0067499C" w:rsidP="0067499C">
      <w:pPr>
        <w:pStyle w:val="NAGWEK1"/>
        <w:spacing w:after="0" w:line="276" w:lineRule="auto"/>
        <w:outlineLvl w:val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z dnia </w:t>
      </w:r>
      <w:r w:rsidR="00AF10F3">
        <w:rPr>
          <w:rFonts w:ascii="Calibri" w:hAnsi="Calibri"/>
          <w:sz w:val="22"/>
          <w:szCs w:val="22"/>
        </w:rPr>
        <w:t>…………</w:t>
      </w:r>
      <w:r>
        <w:rPr>
          <w:rFonts w:ascii="Calibri" w:hAnsi="Calibri"/>
          <w:sz w:val="22"/>
          <w:szCs w:val="22"/>
        </w:rPr>
        <w:t xml:space="preserve"> 2022 r. </w:t>
      </w:r>
    </w:p>
    <w:p w14:paraId="3B68DCDA" w14:textId="77777777" w:rsidR="0067499C" w:rsidRDefault="0067499C" w:rsidP="0067499C">
      <w:pPr>
        <w:pStyle w:val="NAGWEK1"/>
        <w:spacing w:after="0" w:line="276" w:lineRule="auto"/>
        <w:rPr>
          <w:rFonts w:ascii="Calibri" w:hAnsi="Calibri"/>
          <w:sz w:val="22"/>
          <w:szCs w:val="22"/>
        </w:rPr>
      </w:pPr>
    </w:p>
    <w:p w14:paraId="40ED5D54" w14:textId="77777777" w:rsidR="0067499C" w:rsidRDefault="0067499C" w:rsidP="0067499C">
      <w:pPr>
        <w:pStyle w:val="NAGWEK1"/>
        <w:spacing w:after="0" w:line="276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w sprawie miejscowego planu zagospodarowania przestrzennego części miejscowości </w:t>
      </w:r>
      <w:r w:rsidR="00AF10F3">
        <w:rPr>
          <w:rFonts w:ascii="Calibri" w:hAnsi="Calibri"/>
          <w:sz w:val="22"/>
          <w:szCs w:val="22"/>
        </w:rPr>
        <w:t xml:space="preserve">Sobolew w rejonie ul. Milanowskiej i Poprzecznej </w:t>
      </w:r>
    </w:p>
    <w:p w14:paraId="6D2239F4" w14:textId="77777777" w:rsidR="0067499C" w:rsidRDefault="0067499C" w:rsidP="0067499C">
      <w:pPr>
        <w:spacing w:after="0" w:line="276" w:lineRule="auto"/>
        <w:jc w:val="both"/>
        <w:rPr>
          <w:rFonts w:ascii="Calibri" w:hAnsi="Calibri"/>
          <w:color w:val="FF0000"/>
          <w:szCs w:val="22"/>
        </w:rPr>
      </w:pPr>
    </w:p>
    <w:p w14:paraId="4E241399" w14:textId="07186F86" w:rsidR="0067499C" w:rsidRDefault="0067499C" w:rsidP="0067499C">
      <w:pPr>
        <w:spacing w:after="0" w:line="276" w:lineRule="auto"/>
        <w:jc w:val="both"/>
        <w:rPr>
          <w:rFonts w:ascii="Calibri" w:hAnsi="Calibri"/>
          <w:szCs w:val="22"/>
        </w:rPr>
      </w:pPr>
      <w:r w:rsidRPr="00AB504C">
        <w:rPr>
          <w:rFonts w:ascii="Calibri" w:hAnsi="Calibri"/>
          <w:szCs w:val="22"/>
        </w:rPr>
        <w:t>Na podstawie art. 18 ust. 2 pkt 5 ustawy z dnia 8 marca 1990 r. o samorządzie gminnym (Dz. U. z 202</w:t>
      </w:r>
      <w:r w:rsidR="00E11310">
        <w:rPr>
          <w:rFonts w:ascii="Calibri" w:hAnsi="Calibri"/>
          <w:szCs w:val="22"/>
        </w:rPr>
        <w:t>3</w:t>
      </w:r>
      <w:r w:rsidRPr="00AB504C">
        <w:rPr>
          <w:rFonts w:ascii="Calibri" w:hAnsi="Calibri"/>
          <w:szCs w:val="22"/>
        </w:rPr>
        <w:t xml:space="preserve"> r. poz. </w:t>
      </w:r>
      <w:r w:rsidR="00E11310">
        <w:rPr>
          <w:rFonts w:ascii="Calibri" w:hAnsi="Calibri"/>
          <w:szCs w:val="22"/>
        </w:rPr>
        <w:t>40</w:t>
      </w:r>
      <w:r w:rsidRPr="00AB504C">
        <w:rPr>
          <w:rFonts w:ascii="Calibri" w:hAnsi="Calibri"/>
          <w:szCs w:val="22"/>
        </w:rPr>
        <w:t>) oraz art. 20 ust. 1</w:t>
      </w:r>
      <w:r w:rsidR="00DD0738">
        <w:rPr>
          <w:rFonts w:ascii="Calibri" w:hAnsi="Calibri"/>
          <w:szCs w:val="22"/>
        </w:rPr>
        <w:t xml:space="preserve"> </w:t>
      </w:r>
      <w:r w:rsidR="002E5826" w:rsidRPr="00192B6F">
        <w:rPr>
          <w:rFonts w:ascii="Calibri" w:hAnsi="Calibri"/>
          <w:szCs w:val="22"/>
        </w:rPr>
        <w:t xml:space="preserve">oraz art. </w:t>
      </w:r>
      <w:r w:rsidR="00DD0738" w:rsidRPr="00192B6F">
        <w:rPr>
          <w:rFonts w:ascii="Calibri" w:hAnsi="Calibri"/>
          <w:szCs w:val="22"/>
        </w:rPr>
        <w:t>28</w:t>
      </w:r>
      <w:r w:rsidRPr="00AB504C">
        <w:rPr>
          <w:rFonts w:ascii="Calibri" w:hAnsi="Calibri"/>
          <w:szCs w:val="22"/>
        </w:rPr>
        <w:t xml:space="preserve"> ustawy z dnia 27 marca 2003 r. o planowaniu i </w:t>
      </w:r>
      <w:r w:rsidR="00C04CF7">
        <w:rPr>
          <w:rFonts w:ascii="Calibri" w:hAnsi="Calibri"/>
          <w:szCs w:val="22"/>
        </w:rPr>
        <w:t>zagospodarowaniu przestrzennym (Dz. U. z 2023 r. poz. 977)</w:t>
      </w:r>
      <w:r w:rsidRPr="00AB504C">
        <w:rPr>
          <w:rFonts w:ascii="Calibri" w:hAnsi="Calibri"/>
          <w:szCs w:val="22"/>
        </w:rPr>
        <w:t>, w związku z uchwałą Nr </w:t>
      </w:r>
      <w:r w:rsidR="00AB4BB7" w:rsidRPr="00AB504C">
        <w:rPr>
          <w:rFonts w:ascii="Calibri" w:hAnsi="Calibri"/>
          <w:szCs w:val="22"/>
        </w:rPr>
        <w:t>XLII/321/2022</w:t>
      </w:r>
      <w:r w:rsidRPr="00AB504C">
        <w:rPr>
          <w:rFonts w:ascii="Calibri" w:hAnsi="Calibri"/>
          <w:szCs w:val="22"/>
        </w:rPr>
        <w:t xml:space="preserve"> Rady Gminy w Sobolewie z dnia </w:t>
      </w:r>
      <w:r w:rsidR="00AB4BB7" w:rsidRPr="00AB504C">
        <w:rPr>
          <w:rFonts w:ascii="Calibri" w:hAnsi="Calibri"/>
          <w:szCs w:val="22"/>
        </w:rPr>
        <w:t>4 lipca 2022</w:t>
      </w:r>
      <w:r w:rsidRPr="00AB504C">
        <w:rPr>
          <w:rFonts w:ascii="Calibri" w:hAnsi="Calibri"/>
          <w:szCs w:val="22"/>
        </w:rPr>
        <w:t xml:space="preserve"> r. w sprawie przystąpienia do sporządzenia miejscowego planu zagospodarowania przestrzennego części miejscowości </w:t>
      </w:r>
      <w:r w:rsidR="00AF10F3" w:rsidRPr="00AB504C">
        <w:rPr>
          <w:rFonts w:ascii="Calibri" w:hAnsi="Calibri"/>
          <w:szCs w:val="22"/>
        </w:rPr>
        <w:t>Sobolew w rejonie ul. Milanowskiej i Poprzecznej</w:t>
      </w:r>
      <w:r w:rsidRPr="00AB504C">
        <w:rPr>
          <w:rFonts w:ascii="Calibri" w:hAnsi="Calibri"/>
          <w:szCs w:val="22"/>
        </w:rPr>
        <w:t>,</w:t>
      </w:r>
      <w:r w:rsidR="00AF10F3" w:rsidRPr="00AB504C">
        <w:rPr>
          <w:rFonts w:ascii="Calibri" w:hAnsi="Calibri"/>
          <w:szCs w:val="22"/>
        </w:rPr>
        <w:t xml:space="preserve"> </w:t>
      </w:r>
      <w:r w:rsidRPr="00AB504C">
        <w:rPr>
          <w:rFonts w:ascii="Calibri" w:hAnsi="Calibri"/>
          <w:szCs w:val="22"/>
        </w:rPr>
        <w:t>oraz stwierdzając, że plan nie narusza ustaleń Studium uwarunkowań i kierunków zagospodarowania przestrzennego gminy Sobolew, przyjętego Uchwałą</w:t>
      </w:r>
      <w:r w:rsidR="00A45F71">
        <w:rPr>
          <w:rFonts w:ascii="Calibri" w:hAnsi="Calibri"/>
          <w:szCs w:val="22"/>
        </w:rPr>
        <w:t xml:space="preserve"> Nr XLIII/330/2022 Rady Gminy w Sobolewie z dnia 15 lipca 2022 r.</w:t>
      </w:r>
      <w:r w:rsidRPr="00AB504C">
        <w:rPr>
          <w:rFonts w:ascii="Calibri" w:hAnsi="Calibri"/>
          <w:szCs w:val="22"/>
        </w:rPr>
        <w:t>,</w:t>
      </w:r>
      <w:r w:rsidR="00DD0738">
        <w:rPr>
          <w:rFonts w:ascii="Calibri" w:hAnsi="Calibri"/>
          <w:szCs w:val="22"/>
        </w:rPr>
        <w:t xml:space="preserve"> </w:t>
      </w:r>
    </w:p>
    <w:p w14:paraId="5910B3BD" w14:textId="77777777" w:rsidR="0067499C" w:rsidRDefault="0067499C" w:rsidP="0067499C">
      <w:pPr>
        <w:spacing w:after="0" w:line="276" w:lineRule="auto"/>
        <w:jc w:val="both"/>
        <w:rPr>
          <w:rFonts w:ascii="Calibri" w:hAnsi="Calibri"/>
          <w:i/>
          <w:szCs w:val="22"/>
        </w:rPr>
      </w:pPr>
      <w:r>
        <w:rPr>
          <w:rFonts w:ascii="Calibri" w:hAnsi="Calibri"/>
          <w:szCs w:val="22"/>
        </w:rPr>
        <w:t>Rada Gminy w Sobolewie uchwala, co następuje:</w:t>
      </w:r>
    </w:p>
    <w:p w14:paraId="70CC4DB9" w14:textId="77777777" w:rsidR="0067499C" w:rsidRDefault="0067499C" w:rsidP="0067499C">
      <w:pPr>
        <w:tabs>
          <w:tab w:val="left" w:pos="5550"/>
        </w:tabs>
        <w:suppressAutoHyphens w:val="0"/>
        <w:spacing w:after="0" w:line="276" w:lineRule="auto"/>
        <w:rPr>
          <w:rFonts w:ascii="Calibri" w:hAnsi="Calibri"/>
          <w:i/>
          <w:szCs w:val="22"/>
        </w:rPr>
      </w:pPr>
      <w:r>
        <w:rPr>
          <w:rFonts w:ascii="Calibri" w:hAnsi="Calibri"/>
          <w:i/>
          <w:color w:val="FF0000"/>
          <w:szCs w:val="22"/>
        </w:rPr>
        <w:tab/>
      </w:r>
    </w:p>
    <w:p w14:paraId="68CE99E8" w14:textId="77777777" w:rsidR="0067499C" w:rsidRDefault="0067499C" w:rsidP="0067499C">
      <w:pPr>
        <w:pStyle w:val="00rozdzia"/>
        <w:spacing w:before="0" w:line="276" w:lineRule="auto"/>
        <w:outlineLvl w:val="0"/>
        <w:rPr>
          <w:rFonts w:ascii="Calibri" w:hAnsi="Calibri" w:cs="Times New Roman"/>
          <w:sz w:val="22"/>
          <w:szCs w:val="22"/>
        </w:rPr>
      </w:pPr>
      <w:r>
        <w:rPr>
          <w:rFonts w:ascii="Calibri" w:hAnsi="Calibri" w:cs="Times New Roman"/>
          <w:sz w:val="22"/>
          <w:szCs w:val="22"/>
        </w:rPr>
        <w:t>Rozdział 1</w:t>
      </w:r>
    </w:p>
    <w:p w14:paraId="58F3421B" w14:textId="77777777" w:rsidR="0067499C" w:rsidRDefault="0067499C" w:rsidP="0067499C">
      <w:pPr>
        <w:pStyle w:val="00rozdzia"/>
        <w:spacing w:before="0" w:line="276" w:lineRule="auto"/>
        <w:rPr>
          <w:rFonts w:ascii="Calibri" w:hAnsi="Calibri" w:cs="Times New Roman"/>
          <w:sz w:val="22"/>
          <w:szCs w:val="22"/>
        </w:rPr>
      </w:pPr>
      <w:r>
        <w:rPr>
          <w:rFonts w:ascii="Calibri" w:hAnsi="Calibri" w:cs="Times New Roman"/>
          <w:sz w:val="22"/>
          <w:szCs w:val="22"/>
        </w:rPr>
        <w:t>Ustalenia ogólne</w:t>
      </w:r>
    </w:p>
    <w:p w14:paraId="073BE412" w14:textId="77777777" w:rsidR="0067499C" w:rsidRDefault="0067499C" w:rsidP="0067499C">
      <w:pPr>
        <w:pStyle w:val="PARAGRAF"/>
        <w:widowControl/>
        <w:numPr>
          <w:ilvl w:val="0"/>
          <w:numId w:val="1"/>
        </w:numPr>
        <w:tabs>
          <w:tab w:val="num" w:pos="964"/>
        </w:tabs>
        <w:suppressAutoHyphens w:val="0"/>
        <w:spacing w:before="180" w:after="120" w:line="276" w:lineRule="auto"/>
        <w:ind w:left="0" w:right="0"/>
        <w:jc w:val="both"/>
        <w:rPr>
          <w:rFonts w:cs="Times New Roman"/>
          <w:color w:val="auto"/>
          <w:szCs w:val="22"/>
        </w:rPr>
      </w:pPr>
      <w:r>
        <w:rPr>
          <w:color w:val="auto"/>
          <w:szCs w:val="22"/>
        </w:rPr>
        <w:t xml:space="preserve">1. Uchwala się miejscowy plan zagospodarowania  przestrzennego części miejscowości </w:t>
      </w:r>
      <w:r w:rsidR="00AF10F3">
        <w:rPr>
          <w:color w:val="auto"/>
          <w:szCs w:val="22"/>
        </w:rPr>
        <w:t>Sobolew w rejonie ul. Milanowskiej i Poprzecznej</w:t>
      </w:r>
      <w:r>
        <w:rPr>
          <w:color w:val="auto"/>
          <w:szCs w:val="22"/>
        </w:rPr>
        <w:t xml:space="preserve">, zwany dalej planem. </w:t>
      </w:r>
    </w:p>
    <w:p w14:paraId="1FA94D59" w14:textId="77777777" w:rsidR="0067499C" w:rsidRDefault="0067499C" w:rsidP="0067499C">
      <w:pPr>
        <w:pStyle w:val="Tekstprzypisudolnego"/>
        <w:numPr>
          <w:ilvl w:val="1"/>
          <w:numId w:val="4"/>
        </w:numPr>
        <w:spacing w:line="276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Granice obszaru planu, o których mowa w ust. 1 </w:t>
      </w:r>
      <w:r w:rsidR="00512C69">
        <w:rPr>
          <w:rFonts w:ascii="Calibri" w:hAnsi="Calibri"/>
          <w:sz w:val="22"/>
          <w:szCs w:val="22"/>
        </w:rPr>
        <w:t>oznaczono</w:t>
      </w:r>
      <w:r>
        <w:rPr>
          <w:rFonts w:ascii="Calibri" w:hAnsi="Calibri"/>
          <w:sz w:val="22"/>
          <w:szCs w:val="22"/>
        </w:rPr>
        <w:t xml:space="preserve"> na rysunku planu sporządzony</w:t>
      </w:r>
      <w:r w:rsidR="00711E5C">
        <w:rPr>
          <w:rFonts w:ascii="Calibri" w:hAnsi="Calibri"/>
          <w:sz w:val="22"/>
          <w:szCs w:val="22"/>
        </w:rPr>
        <w:t>m w skali 1: 1</w:t>
      </w:r>
      <w:r>
        <w:rPr>
          <w:rFonts w:ascii="Calibri" w:hAnsi="Calibri"/>
          <w:sz w:val="22"/>
          <w:szCs w:val="22"/>
        </w:rPr>
        <w:t>000, stanowiącym załącznik nr 1 do niniejszej uchwały.</w:t>
      </w:r>
    </w:p>
    <w:p w14:paraId="3D091BC2" w14:textId="77777777" w:rsidR="0067499C" w:rsidRDefault="0067499C" w:rsidP="0067499C">
      <w:pPr>
        <w:pStyle w:val="02ustp"/>
        <w:tabs>
          <w:tab w:val="num" w:pos="567"/>
        </w:tabs>
        <w:spacing w:line="276" w:lineRule="auto"/>
        <w:ind w:left="284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3. Ponadto załącznikami do niniejszej uchwały są:</w:t>
      </w:r>
    </w:p>
    <w:p w14:paraId="217AC5CF" w14:textId="77777777" w:rsidR="0067499C" w:rsidRDefault="0067499C" w:rsidP="0067499C">
      <w:pPr>
        <w:pStyle w:val="03punkt"/>
        <w:numPr>
          <w:ilvl w:val="1"/>
          <w:numId w:val="5"/>
        </w:numPr>
        <w:tabs>
          <w:tab w:val="num" w:pos="567"/>
        </w:tabs>
        <w:spacing w:line="276" w:lineRule="auto"/>
        <w:ind w:left="567" w:hanging="425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rozstrzygnięcie o sposobie rozpatrzenia uwag wniesionych do projek</w:t>
      </w:r>
      <w:r w:rsidR="00711E5C">
        <w:rPr>
          <w:rFonts w:ascii="Calibri" w:hAnsi="Calibri"/>
          <w:sz w:val="22"/>
          <w:szCs w:val="22"/>
        </w:rPr>
        <w:t xml:space="preserve">tu planu, stanowiące załącznik </w:t>
      </w:r>
      <w:r>
        <w:rPr>
          <w:rFonts w:ascii="Calibri" w:hAnsi="Calibri"/>
          <w:sz w:val="22"/>
          <w:szCs w:val="22"/>
        </w:rPr>
        <w:t>nr 2;</w:t>
      </w:r>
    </w:p>
    <w:p w14:paraId="7E0351FD" w14:textId="77777777" w:rsidR="0067499C" w:rsidRDefault="0067499C" w:rsidP="0067499C">
      <w:pPr>
        <w:pStyle w:val="03punkt"/>
        <w:numPr>
          <w:ilvl w:val="1"/>
          <w:numId w:val="5"/>
        </w:numPr>
        <w:tabs>
          <w:tab w:val="num" w:pos="567"/>
        </w:tabs>
        <w:spacing w:line="276" w:lineRule="auto"/>
        <w:ind w:left="567" w:hanging="425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rozstrzygnięcie o sposobie realizacji zapisanych w planie inwestycji z zakresu infrastruktury technicznej, które należą do zadań własnych gminy oraz zasadach ich finansowania zgodnie </w:t>
      </w:r>
      <w:r>
        <w:rPr>
          <w:rFonts w:ascii="Calibri" w:hAnsi="Calibri"/>
          <w:sz w:val="22"/>
          <w:szCs w:val="22"/>
        </w:rPr>
        <w:br/>
        <w:t>z przepisami o finansach publicznych, stanowiące załącznik nr 3;</w:t>
      </w:r>
    </w:p>
    <w:p w14:paraId="606D552A" w14:textId="77777777" w:rsidR="0067499C" w:rsidRDefault="0067499C" w:rsidP="0067499C">
      <w:pPr>
        <w:pStyle w:val="03punkt"/>
        <w:numPr>
          <w:ilvl w:val="1"/>
          <w:numId w:val="5"/>
        </w:numPr>
        <w:tabs>
          <w:tab w:val="num" w:pos="567"/>
        </w:tabs>
        <w:spacing w:line="276" w:lineRule="auto"/>
        <w:ind w:left="567" w:hanging="425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dane przestrzenne miejscowego planu zagospodarowania przestrzennego obejmujące: lokalizację przestrzenną obszaru objętego aktem w postaci wektorowej w obowiązującym państwowym systemie odniesień przestrzennych, atrybuty zawierające informacje o akcie oraz część graficzną aktu w postaci cyfrowej reprezentacji z nadaną </w:t>
      </w:r>
      <w:proofErr w:type="spellStart"/>
      <w:r>
        <w:rPr>
          <w:rFonts w:ascii="Calibri" w:hAnsi="Calibri"/>
          <w:sz w:val="22"/>
          <w:szCs w:val="22"/>
        </w:rPr>
        <w:t>georeferencją</w:t>
      </w:r>
      <w:proofErr w:type="spellEnd"/>
      <w:r>
        <w:rPr>
          <w:rFonts w:ascii="Calibri" w:hAnsi="Calibri"/>
          <w:sz w:val="22"/>
          <w:szCs w:val="22"/>
        </w:rPr>
        <w:t xml:space="preserve"> w obowiązującym państwowym systemie odniesień przestrzennych - zapisane w formie elektronicznej, stanowiące załącznik nr 4.</w:t>
      </w:r>
    </w:p>
    <w:p w14:paraId="5D6908A5" w14:textId="77777777" w:rsidR="0067499C" w:rsidRDefault="0067499C" w:rsidP="0067499C">
      <w:pPr>
        <w:pStyle w:val="PARAGRAF"/>
        <w:widowControl/>
        <w:numPr>
          <w:ilvl w:val="0"/>
          <w:numId w:val="1"/>
        </w:numPr>
        <w:tabs>
          <w:tab w:val="num" w:pos="964"/>
        </w:tabs>
        <w:suppressAutoHyphens w:val="0"/>
        <w:spacing w:before="180" w:after="120" w:line="276" w:lineRule="auto"/>
        <w:ind w:left="0" w:right="0"/>
        <w:jc w:val="both"/>
        <w:rPr>
          <w:color w:val="auto"/>
          <w:szCs w:val="22"/>
        </w:rPr>
      </w:pPr>
      <w:r>
        <w:rPr>
          <w:color w:val="auto"/>
          <w:szCs w:val="22"/>
        </w:rPr>
        <w:t>1. W planie ustala się:</w:t>
      </w:r>
    </w:p>
    <w:p w14:paraId="217D7A5C" w14:textId="77777777" w:rsidR="0067499C" w:rsidRDefault="0067499C" w:rsidP="0067499C">
      <w:pPr>
        <w:pStyle w:val="03punkt"/>
        <w:numPr>
          <w:ilvl w:val="1"/>
          <w:numId w:val="6"/>
        </w:numPr>
        <w:spacing w:line="276" w:lineRule="auto"/>
        <w:ind w:left="567" w:hanging="425"/>
        <w:jc w:val="both"/>
      </w:pPr>
      <w:r>
        <w:rPr>
          <w:rFonts w:ascii="Calibri" w:hAnsi="Calibri"/>
          <w:sz w:val="22"/>
          <w:szCs w:val="22"/>
        </w:rPr>
        <w:t>przeznaczenie</w:t>
      </w:r>
      <w:r>
        <w:t xml:space="preserve"> </w:t>
      </w:r>
      <w:r>
        <w:rPr>
          <w:rFonts w:ascii="Calibri" w:hAnsi="Calibri"/>
          <w:sz w:val="22"/>
          <w:szCs w:val="22"/>
        </w:rPr>
        <w:t>terenów oraz linie rozgraniczające tereny o różnym przeznaczeniu lub różnych zasadach zagospodarowania;</w:t>
      </w:r>
    </w:p>
    <w:p w14:paraId="65CBDBC9" w14:textId="77777777" w:rsidR="0067499C" w:rsidRDefault="0067499C" w:rsidP="0067499C">
      <w:pPr>
        <w:pStyle w:val="03punkt"/>
        <w:numPr>
          <w:ilvl w:val="1"/>
          <w:numId w:val="6"/>
        </w:numPr>
        <w:spacing w:line="276" w:lineRule="auto"/>
        <w:ind w:left="567" w:hanging="425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zasady ochrony i kształtowania ładu przestrzennego;</w:t>
      </w:r>
    </w:p>
    <w:p w14:paraId="58BB88FB" w14:textId="77777777" w:rsidR="0067499C" w:rsidRDefault="0067499C" w:rsidP="0067499C">
      <w:pPr>
        <w:pStyle w:val="03punkt"/>
        <w:numPr>
          <w:ilvl w:val="1"/>
          <w:numId w:val="6"/>
        </w:numPr>
        <w:spacing w:line="276" w:lineRule="auto"/>
        <w:ind w:left="567" w:hanging="425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zasady ochrony środowiska, przyrody i krajobrazu kulturowego;</w:t>
      </w:r>
    </w:p>
    <w:p w14:paraId="2D82F2A8" w14:textId="77777777" w:rsidR="0067499C" w:rsidRDefault="0067499C" w:rsidP="0067499C">
      <w:pPr>
        <w:pStyle w:val="03punkt"/>
        <w:numPr>
          <w:ilvl w:val="1"/>
          <w:numId w:val="6"/>
        </w:numPr>
        <w:spacing w:line="276" w:lineRule="auto"/>
        <w:ind w:left="567" w:hanging="425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zasady kształtowania krajobrazu;</w:t>
      </w:r>
    </w:p>
    <w:p w14:paraId="13A3D8F9" w14:textId="77777777" w:rsidR="0067499C" w:rsidRDefault="0067499C" w:rsidP="0067499C">
      <w:pPr>
        <w:pStyle w:val="03punkt"/>
        <w:numPr>
          <w:ilvl w:val="1"/>
          <w:numId w:val="6"/>
        </w:numPr>
        <w:spacing w:line="276" w:lineRule="auto"/>
        <w:ind w:left="567" w:hanging="425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zasady kształtowania zabudowy oraz wskaźniki zagospodarowania terenu, maksymalną i minimalną intensywność zabudowy jako wskaźnik powierzchni cał</w:t>
      </w:r>
      <w:r w:rsidR="00576AAA">
        <w:rPr>
          <w:rFonts w:ascii="Calibri" w:hAnsi="Calibri"/>
          <w:sz w:val="22"/>
          <w:szCs w:val="22"/>
        </w:rPr>
        <w:t xml:space="preserve">kowitej zabudowy w </w:t>
      </w:r>
      <w:r w:rsidR="00576AAA">
        <w:rPr>
          <w:rFonts w:ascii="Calibri" w:hAnsi="Calibri"/>
          <w:sz w:val="22"/>
          <w:szCs w:val="22"/>
        </w:rPr>
        <w:lastRenderedPageBreak/>
        <w:t xml:space="preserve">odniesieniu </w:t>
      </w:r>
      <w:r>
        <w:rPr>
          <w:rFonts w:ascii="Calibri" w:hAnsi="Calibri"/>
          <w:sz w:val="22"/>
          <w:szCs w:val="22"/>
        </w:rPr>
        <w:t>do powierzchni działki budowlanej, minimalny udział procentowy powierzchni biologicznie czynnej w odniesieniu do powierzchni działki budowlanej, maksymalną wysokość zabudowy, minimalną liczbę miejsc do parkowania w tym miejsca przeznaczone na parkowanie pojazdów zaopatrzonych w kartę parkingową i sposób ich realizacji oraz linie zabudowy i gabaryty obiektów;</w:t>
      </w:r>
    </w:p>
    <w:p w14:paraId="0FC775F1" w14:textId="77777777" w:rsidR="0067499C" w:rsidRDefault="0067499C" w:rsidP="0067499C">
      <w:pPr>
        <w:pStyle w:val="03punkt"/>
        <w:numPr>
          <w:ilvl w:val="1"/>
          <w:numId w:val="6"/>
        </w:numPr>
        <w:spacing w:line="276" w:lineRule="auto"/>
        <w:ind w:left="567" w:hanging="425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szczegółowe zasady i warunki scalania i podziału nieruchomości objętych planem miejscowym;</w:t>
      </w:r>
    </w:p>
    <w:p w14:paraId="72045BD7" w14:textId="77777777" w:rsidR="0067499C" w:rsidRDefault="0067499C" w:rsidP="0067499C">
      <w:pPr>
        <w:pStyle w:val="03punkt"/>
        <w:numPr>
          <w:ilvl w:val="1"/>
          <w:numId w:val="6"/>
        </w:numPr>
        <w:spacing w:line="276" w:lineRule="auto"/>
        <w:ind w:left="567" w:hanging="425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zasady modernizacji, rozbudowy i budowy systemów komunikacji i infrastruktury technicznej;</w:t>
      </w:r>
    </w:p>
    <w:p w14:paraId="2C443746" w14:textId="77777777" w:rsidR="00A66BFE" w:rsidRDefault="0067499C" w:rsidP="00512C69">
      <w:pPr>
        <w:pStyle w:val="03punkt"/>
        <w:numPr>
          <w:ilvl w:val="1"/>
          <w:numId w:val="6"/>
        </w:numPr>
        <w:spacing w:line="276" w:lineRule="auto"/>
        <w:ind w:left="567" w:hanging="425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stawki procentowe, na podstawie których ustala się opłatę z tytułu wzrostu wartości nieruchomości związanego z uchwaleniem planu</w:t>
      </w:r>
      <w:r w:rsidR="00A66BFE">
        <w:rPr>
          <w:rFonts w:ascii="Calibri" w:hAnsi="Calibri"/>
          <w:sz w:val="22"/>
          <w:szCs w:val="22"/>
        </w:rPr>
        <w:t>;</w:t>
      </w:r>
    </w:p>
    <w:p w14:paraId="50094F1F" w14:textId="77777777" w:rsidR="00512C69" w:rsidRPr="00512C69" w:rsidRDefault="00A66BFE" w:rsidP="00512C69">
      <w:pPr>
        <w:pStyle w:val="03punkt"/>
        <w:numPr>
          <w:ilvl w:val="1"/>
          <w:numId w:val="6"/>
        </w:numPr>
        <w:spacing w:line="276" w:lineRule="auto"/>
        <w:ind w:left="567" w:hanging="425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minimalną powierzchnię nowo wydzielonych działek budowlanych. </w:t>
      </w:r>
    </w:p>
    <w:p w14:paraId="102D382C" w14:textId="77777777" w:rsidR="0067499C" w:rsidRDefault="0067499C" w:rsidP="0067499C">
      <w:pPr>
        <w:pStyle w:val="USTP"/>
      </w:pPr>
      <w:r>
        <w:t>2. Z powodu braku okoliczności faktycznie uzasadniających dokonanie takich ustaleń, w planie nie ustala się pozostałych zagadnień określonych w art. 15 ust. 2 i 3 ustawy z dnia 27 marca 2003 r. o planowaniu i zagospodarowaniu przestrzennym.</w:t>
      </w:r>
    </w:p>
    <w:p w14:paraId="31D0B6A5" w14:textId="77777777" w:rsidR="0067499C" w:rsidRDefault="0067499C" w:rsidP="0067499C">
      <w:pPr>
        <w:pStyle w:val="PARAGRAF"/>
        <w:widowControl/>
        <w:numPr>
          <w:ilvl w:val="0"/>
          <w:numId w:val="1"/>
        </w:numPr>
        <w:tabs>
          <w:tab w:val="num" w:pos="964"/>
        </w:tabs>
        <w:suppressAutoHyphens w:val="0"/>
        <w:spacing w:before="180" w:after="120" w:line="276" w:lineRule="auto"/>
        <w:ind w:left="0" w:right="0"/>
        <w:jc w:val="both"/>
        <w:rPr>
          <w:color w:val="auto"/>
          <w:szCs w:val="22"/>
        </w:rPr>
      </w:pPr>
      <w:r>
        <w:rPr>
          <w:color w:val="auto"/>
          <w:szCs w:val="22"/>
        </w:rPr>
        <w:t>1. Ilekroć w dalszych przepisach uchwały jest mowa o:</w:t>
      </w:r>
    </w:p>
    <w:p w14:paraId="2EFB966F" w14:textId="77777777" w:rsidR="0067499C" w:rsidRDefault="0067499C" w:rsidP="0067499C">
      <w:pPr>
        <w:pStyle w:val="03punkt"/>
        <w:numPr>
          <w:ilvl w:val="1"/>
          <w:numId w:val="7"/>
        </w:numPr>
        <w:tabs>
          <w:tab w:val="clear" w:pos="0"/>
          <w:tab w:val="num" w:pos="567"/>
        </w:tabs>
        <w:spacing w:line="276" w:lineRule="auto"/>
        <w:ind w:left="567" w:hanging="425"/>
        <w:jc w:val="both"/>
        <w:rPr>
          <w:rFonts w:ascii="Calibri" w:eastAsia="Times New Roman" w:hAnsi="Calibri"/>
          <w:bCs/>
          <w:kern w:val="0"/>
          <w:sz w:val="22"/>
          <w:szCs w:val="22"/>
          <w:lang w:eastAsia="pl-PL"/>
        </w:rPr>
      </w:pPr>
      <w:r>
        <w:rPr>
          <w:rFonts w:ascii="Calibri" w:eastAsia="Times New Roman" w:hAnsi="Calibri"/>
          <w:b/>
          <w:bCs/>
          <w:kern w:val="0"/>
          <w:sz w:val="22"/>
          <w:szCs w:val="22"/>
          <w:lang w:eastAsia="pl-PL"/>
        </w:rPr>
        <w:t>dachu płaskim</w:t>
      </w:r>
      <w:r>
        <w:rPr>
          <w:rFonts w:ascii="Calibri" w:eastAsia="Times New Roman" w:hAnsi="Calibri"/>
          <w:bCs/>
          <w:kern w:val="0"/>
          <w:sz w:val="22"/>
          <w:szCs w:val="22"/>
          <w:lang w:eastAsia="pl-PL"/>
        </w:rPr>
        <w:t xml:space="preserve"> – należy przez to rozumieć dach o kącie nachylenia połaci dachowych nie większym niż 12°;</w:t>
      </w:r>
    </w:p>
    <w:p w14:paraId="04C6E689" w14:textId="77777777" w:rsidR="0067499C" w:rsidRDefault="0067499C" w:rsidP="0067499C">
      <w:pPr>
        <w:pStyle w:val="03punkt"/>
        <w:numPr>
          <w:ilvl w:val="1"/>
          <w:numId w:val="7"/>
        </w:numPr>
        <w:tabs>
          <w:tab w:val="clear" w:pos="0"/>
          <w:tab w:val="num" w:pos="567"/>
        </w:tabs>
        <w:spacing w:line="276" w:lineRule="auto"/>
        <w:ind w:left="567" w:hanging="425"/>
        <w:jc w:val="both"/>
        <w:rPr>
          <w:rFonts w:ascii="Calibri" w:hAnsi="Calibri"/>
          <w:sz w:val="22"/>
          <w:szCs w:val="22"/>
        </w:rPr>
      </w:pPr>
      <w:r>
        <w:rPr>
          <w:rFonts w:ascii="Calibri" w:eastAsia="Times New Roman" w:hAnsi="Calibri"/>
          <w:b/>
          <w:bCs/>
          <w:kern w:val="0"/>
          <w:sz w:val="22"/>
          <w:szCs w:val="22"/>
          <w:lang w:eastAsia="pl-PL"/>
        </w:rPr>
        <w:t xml:space="preserve">dachu wielospadowym – </w:t>
      </w:r>
      <w:r>
        <w:rPr>
          <w:rFonts w:ascii="Calibri" w:eastAsia="Times New Roman" w:hAnsi="Calibri"/>
          <w:bCs/>
          <w:kern w:val="0"/>
          <w:sz w:val="22"/>
          <w:szCs w:val="22"/>
          <w:lang w:eastAsia="pl-PL"/>
        </w:rPr>
        <w:t>należy przez to rozumieć dach o dwóch lub więcej połaciach, o kącie nachylenia połaci dachowych powyżej 12°;</w:t>
      </w:r>
    </w:p>
    <w:p w14:paraId="5D86D0D0" w14:textId="77777777" w:rsidR="0067499C" w:rsidRDefault="0067499C" w:rsidP="0067499C">
      <w:pPr>
        <w:pStyle w:val="03punkt"/>
        <w:numPr>
          <w:ilvl w:val="1"/>
          <w:numId w:val="7"/>
        </w:numPr>
        <w:tabs>
          <w:tab w:val="clear" w:pos="0"/>
          <w:tab w:val="num" w:pos="567"/>
        </w:tabs>
        <w:spacing w:line="276" w:lineRule="auto"/>
        <w:ind w:left="567" w:hanging="425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nieprzekraczalnej linii zabudowy</w:t>
      </w:r>
      <w:r>
        <w:rPr>
          <w:rFonts w:ascii="Calibri" w:hAnsi="Calibri"/>
          <w:sz w:val="22"/>
          <w:szCs w:val="22"/>
        </w:rPr>
        <w:t xml:space="preserve"> – </w:t>
      </w:r>
      <w:r>
        <w:rPr>
          <w:rFonts w:ascii="Calibri" w:hAnsi="Calibri"/>
          <w:bCs/>
          <w:sz w:val="22"/>
          <w:szCs w:val="22"/>
        </w:rPr>
        <w:t>należy przez to rozumieć wyznaczone na rysunku planu linie, przed które nie może być wysunięte lico zewnętrznej nadziemnej ściany wznoszonego budynku, nie dotyczy budowli oraz obiektów małej architektury, z dopuszczeniem wysunięcia przed nie na głębokość do 1,5 m gzymsów, balkonów, loggii, wykuszy, zadaszeń nad wejściami, pochylni i schodów zewnętrznych.</w:t>
      </w:r>
    </w:p>
    <w:p w14:paraId="18059A80" w14:textId="77777777" w:rsidR="0067499C" w:rsidRDefault="0067499C" w:rsidP="0067499C">
      <w:pPr>
        <w:pStyle w:val="03punkt"/>
        <w:numPr>
          <w:ilvl w:val="0"/>
          <w:numId w:val="0"/>
        </w:numPr>
        <w:tabs>
          <w:tab w:val="left" w:pos="708"/>
        </w:tabs>
        <w:spacing w:line="276" w:lineRule="auto"/>
        <w:ind w:left="567"/>
        <w:jc w:val="both"/>
        <w:rPr>
          <w:rFonts w:ascii="Calibri" w:hAnsi="Calibri"/>
          <w:sz w:val="22"/>
          <w:szCs w:val="22"/>
        </w:rPr>
      </w:pPr>
    </w:p>
    <w:p w14:paraId="2A04D94C" w14:textId="77777777" w:rsidR="0067499C" w:rsidRDefault="0067499C" w:rsidP="0067499C">
      <w:pPr>
        <w:pStyle w:val="02ustp"/>
        <w:numPr>
          <w:ilvl w:val="0"/>
          <w:numId w:val="8"/>
        </w:numPr>
        <w:tabs>
          <w:tab w:val="clear" w:pos="0"/>
          <w:tab w:val="num" w:pos="567"/>
        </w:tabs>
        <w:spacing w:before="0" w:line="276" w:lineRule="auto"/>
        <w:ind w:left="0" w:firstLine="284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W odniesieniu do innych określeń użytych w planie, a nieujętych w ust. 1 należy stosować definicje zgodne z obowiązującymi przepisami, polskimi normami.</w:t>
      </w:r>
    </w:p>
    <w:p w14:paraId="17110650" w14:textId="77777777" w:rsidR="0067499C" w:rsidRPr="00D70EBA" w:rsidRDefault="0067499C" w:rsidP="0067499C">
      <w:pPr>
        <w:pStyle w:val="PARAGRAF"/>
        <w:widowControl/>
        <w:numPr>
          <w:ilvl w:val="0"/>
          <w:numId w:val="1"/>
        </w:numPr>
        <w:tabs>
          <w:tab w:val="num" w:pos="964"/>
        </w:tabs>
        <w:suppressAutoHyphens w:val="0"/>
        <w:spacing w:before="180" w:after="120" w:line="276" w:lineRule="auto"/>
        <w:ind w:left="0" w:right="0"/>
        <w:jc w:val="both"/>
        <w:rPr>
          <w:rFonts w:asciiTheme="minorHAnsi" w:hAnsiTheme="minorHAnsi" w:cstheme="minorHAnsi"/>
          <w:color w:val="auto"/>
          <w:szCs w:val="22"/>
        </w:rPr>
      </w:pPr>
      <w:r w:rsidRPr="00D70EBA">
        <w:rPr>
          <w:rFonts w:asciiTheme="minorHAnsi" w:hAnsiTheme="minorHAnsi" w:cstheme="minorHAnsi"/>
          <w:b/>
          <w:color w:val="auto"/>
          <w:szCs w:val="22"/>
        </w:rPr>
        <w:t xml:space="preserve"> </w:t>
      </w:r>
      <w:r w:rsidRPr="00D70EBA">
        <w:rPr>
          <w:rFonts w:asciiTheme="minorHAnsi" w:hAnsiTheme="minorHAnsi" w:cstheme="minorHAnsi"/>
          <w:color w:val="auto"/>
          <w:szCs w:val="22"/>
        </w:rPr>
        <w:t xml:space="preserve">1. </w:t>
      </w:r>
      <w:r w:rsidRPr="00D70EBA">
        <w:rPr>
          <w:rStyle w:val="WW-Absatz-Standardschriftart11111111111111111111111111111111"/>
          <w:rFonts w:asciiTheme="minorHAnsi" w:hAnsiTheme="minorHAnsi" w:cstheme="minorHAnsi"/>
          <w:color w:val="auto"/>
          <w:szCs w:val="22"/>
        </w:rPr>
        <w:t xml:space="preserve"> </w:t>
      </w:r>
      <w:r w:rsidRPr="00D70EBA">
        <w:rPr>
          <w:rStyle w:val="FontStyle36"/>
          <w:rFonts w:asciiTheme="minorHAnsi" w:hAnsiTheme="minorHAnsi" w:cstheme="minorHAnsi"/>
          <w:color w:val="auto"/>
        </w:rPr>
        <w:t>Następujące oznaczenia graficzne na rysunku planu są obowiązującymi ustaleniami planu</w:t>
      </w:r>
      <w:r w:rsidRPr="00D70EBA">
        <w:rPr>
          <w:rFonts w:asciiTheme="minorHAnsi" w:hAnsiTheme="minorHAnsi" w:cstheme="minorHAnsi"/>
          <w:color w:val="auto"/>
          <w:szCs w:val="22"/>
        </w:rPr>
        <w:t>:</w:t>
      </w:r>
    </w:p>
    <w:p w14:paraId="032BEC67" w14:textId="77777777" w:rsidR="0067499C" w:rsidRDefault="0067499C" w:rsidP="0067499C">
      <w:pPr>
        <w:pStyle w:val="03punkt"/>
        <w:numPr>
          <w:ilvl w:val="1"/>
          <w:numId w:val="9"/>
        </w:numPr>
        <w:tabs>
          <w:tab w:val="left" w:pos="567"/>
        </w:tabs>
        <w:spacing w:line="276" w:lineRule="auto"/>
        <w:ind w:left="567" w:hanging="425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granica obszaru</w:t>
      </w:r>
      <w:r>
        <w:rPr>
          <w:rStyle w:val="WW-Absatz-Standardschriftart11111111111111111111111111111111"/>
          <w:rFonts w:ascii="Calibri" w:hAnsi="Calibri"/>
          <w:sz w:val="22"/>
          <w:szCs w:val="22"/>
        </w:rPr>
        <w:t xml:space="preserve"> </w:t>
      </w:r>
      <w:r>
        <w:rPr>
          <w:rStyle w:val="FontStyle36"/>
          <w:rFonts w:ascii="Calibri" w:hAnsi="Calibri"/>
        </w:rPr>
        <w:t>objętego planem</w:t>
      </w:r>
      <w:r w:rsidR="00186668">
        <w:rPr>
          <w:rStyle w:val="FontStyle36"/>
          <w:rFonts w:ascii="Calibri" w:hAnsi="Calibri"/>
        </w:rPr>
        <w:t xml:space="preserve"> </w:t>
      </w:r>
      <w:r w:rsidR="00084B74" w:rsidRPr="00A66BFE">
        <w:rPr>
          <w:rStyle w:val="FontStyle36"/>
          <w:rFonts w:ascii="Calibri" w:hAnsi="Calibri"/>
          <w:color w:val="auto"/>
        </w:rPr>
        <w:t>miejscowym</w:t>
      </w:r>
      <w:r w:rsidRPr="00A66BFE">
        <w:rPr>
          <w:rFonts w:ascii="Calibri" w:hAnsi="Calibri"/>
          <w:sz w:val="22"/>
          <w:szCs w:val="22"/>
        </w:rPr>
        <w:t>;</w:t>
      </w:r>
    </w:p>
    <w:p w14:paraId="4718EDE1" w14:textId="77777777" w:rsidR="0067499C" w:rsidRDefault="0067499C" w:rsidP="0067499C">
      <w:pPr>
        <w:pStyle w:val="03punkt"/>
        <w:numPr>
          <w:ilvl w:val="1"/>
          <w:numId w:val="9"/>
        </w:numPr>
        <w:tabs>
          <w:tab w:val="left" w:pos="567"/>
        </w:tabs>
        <w:spacing w:line="276" w:lineRule="auto"/>
        <w:ind w:left="567" w:hanging="425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linie rozgraniczające tereny o różnym przeznaczeniu lub różnych zasadach zagospodarowania;</w:t>
      </w:r>
    </w:p>
    <w:p w14:paraId="226AAF01" w14:textId="77777777" w:rsidR="0067499C" w:rsidRDefault="0067499C" w:rsidP="0067499C">
      <w:pPr>
        <w:pStyle w:val="03punkt"/>
        <w:numPr>
          <w:ilvl w:val="1"/>
          <w:numId w:val="9"/>
        </w:numPr>
        <w:tabs>
          <w:tab w:val="left" w:pos="567"/>
        </w:tabs>
        <w:spacing w:line="276" w:lineRule="auto"/>
        <w:ind w:left="567" w:hanging="425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nieprzekraczalna linia zabudowy;</w:t>
      </w:r>
    </w:p>
    <w:p w14:paraId="71C870CF" w14:textId="77777777" w:rsidR="0067499C" w:rsidRDefault="0067499C" w:rsidP="0067499C">
      <w:pPr>
        <w:pStyle w:val="03punkt"/>
        <w:numPr>
          <w:ilvl w:val="1"/>
          <w:numId w:val="9"/>
        </w:numPr>
        <w:tabs>
          <w:tab w:val="left" w:pos="567"/>
        </w:tabs>
        <w:spacing w:line="276" w:lineRule="auto"/>
        <w:ind w:left="567" w:hanging="425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zwymiarowanie odległości mierzone w metrach;</w:t>
      </w:r>
    </w:p>
    <w:p w14:paraId="6089A8F6" w14:textId="56554BB5" w:rsidR="0067499C" w:rsidRPr="00810A49" w:rsidRDefault="00810A49" w:rsidP="00810A49">
      <w:pPr>
        <w:pStyle w:val="03punkt"/>
        <w:numPr>
          <w:ilvl w:val="1"/>
          <w:numId w:val="9"/>
        </w:numPr>
        <w:tabs>
          <w:tab w:val="left" w:pos="567"/>
        </w:tabs>
        <w:spacing w:line="276" w:lineRule="auto"/>
        <w:ind w:left="567" w:hanging="425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przeznaczenie </w:t>
      </w:r>
      <w:r w:rsidR="00A30258">
        <w:rPr>
          <w:rFonts w:ascii="Calibri" w:hAnsi="Calibri"/>
          <w:sz w:val="22"/>
          <w:szCs w:val="22"/>
        </w:rPr>
        <w:t xml:space="preserve">terenu: </w:t>
      </w:r>
      <w:r w:rsidR="00AB4BB7" w:rsidRPr="00810A49">
        <w:rPr>
          <w:rFonts w:ascii="Calibri" w:hAnsi="Calibri"/>
          <w:bCs/>
          <w:sz w:val="22"/>
          <w:szCs w:val="22"/>
        </w:rPr>
        <w:t xml:space="preserve">MN-U </w:t>
      </w:r>
      <w:r w:rsidR="009C6D26" w:rsidRPr="00810A49">
        <w:rPr>
          <w:rFonts w:ascii="Calibri" w:hAnsi="Calibri"/>
          <w:bCs/>
          <w:sz w:val="22"/>
          <w:szCs w:val="22"/>
        </w:rPr>
        <w:t xml:space="preserve">- </w:t>
      </w:r>
      <w:r w:rsidR="00D70EBA" w:rsidRPr="00810A49">
        <w:rPr>
          <w:rFonts w:ascii="Calibri" w:hAnsi="Calibri"/>
          <w:bCs/>
          <w:sz w:val="22"/>
          <w:szCs w:val="22"/>
        </w:rPr>
        <w:t>teren</w:t>
      </w:r>
      <w:r w:rsidR="009C6D26" w:rsidRPr="00810A49">
        <w:rPr>
          <w:rFonts w:ascii="Calibri" w:hAnsi="Calibri"/>
          <w:bCs/>
          <w:sz w:val="22"/>
          <w:szCs w:val="22"/>
        </w:rPr>
        <w:t>y</w:t>
      </w:r>
      <w:r w:rsidR="0067499C" w:rsidRPr="00810A49">
        <w:rPr>
          <w:rFonts w:ascii="Calibri" w:hAnsi="Calibri"/>
          <w:bCs/>
          <w:sz w:val="22"/>
          <w:szCs w:val="22"/>
        </w:rPr>
        <w:t xml:space="preserve"> zabudo</w:t>
      </w:r>
      <w:r w:rsidR="00D70EBA" w:rsidRPr="00810A49">
        <w:rPr>
          <w:rFonts w:ascii="Calibri" w:hAnsi="Calibri"/>
          <w:bCs/>
          <w:sz w:val="22"/>
          <w:szCs w:val="22"/>
        </w:rPr>
        <w:t>wy mieszka</w:t>
      </w:r>
      <w:r w:rsidR="00A30258">
        <w:rPr>
          <w:rFonts w:ascii="Calibri" w:hAnsi="Calibri"/>
          <w:bCs/>
          <w:sz w:val="22"/>
          <w:szCs w:val="22"/>
        </w:rPr>
        <w:t>niowej jednorodzinnej lub usług.</w:t>
      </w:r>
    </w:p>
    <w:p w14:paraId="0273F8CD" w14:textId="18A870E7" w:rsidR="003A5A4F" w:rsidRPr="00A30258" w:rsidRDefault="0067499C" w:rsidP="00A30258">
      <w:pPr>
        <w:pStyle w:val="02ustp"/>
        <w:numPr>
          <w:ilvl w:val="0"/>
          <w:numId w:val="11"/>
        </w:numPr>
        <w:tabs>
          <w:tab w:val="clear" w:pos="0"/>
          <w:tab w:val="num" w:pos="567"/>
        </w:tabs>
        <w:spacing w:after="240" w:line="276" w:lineRule="auto"/>
        <w:ind w:left="0" w:firstLine="284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Oznaczenia graficzne na rysunku planu niewymienione w ust. 1 mają charakter informacyjny.</w:t>
      </w:r>
    </w:p>
    <w:p w14:paraId="361C83F3" w14:textId="77777777" w:rsidR="003A5A4F" w:rsidRDefault="003A5A4F" w:rsidP="00D70EBA">
      <w:pPr>
        <w:pStyle w:val="02ustp"/>
        <w:spacing w:after="240" w:line="276" w:lineRule="auto"/>
        <w:ind w:left="284"/>
        <w:jc w:val="both"/>
        <w:rPr>
          <w:rFonts w:ascii="Calibri" w:hAnsi="Calibri"/>
          <w:sz w:val="22"/>
          <w:szCs w:val="22"/>
        </w:rPr>
      </w:pPr>
    </w:p>
    <w:p w14:paraId="7EFED2F3" w14:textId="77777777" w:rsidR="0067499C" w:rsidRDefault="0067499C" w:rsidP="0067499C">
      <w:pPr>
        <w:pStyle w:val="00rozdzia"/>
        <w:spacing w:before="0" w:line="276" w:lineRule="auto"/>
        <w:outlineLvl w:val="0"/>
        <w:rPr>
          <w:rFonts w:ascii="Calibri" w:hAnsi="Calibri" w:cs="Times New Roman"/>
          <w:sz w:val="22"/>
          <w:szCs w:val="22"/>
        </w:rPr>
      </w:pPr>
      <w:r>
        <w:rPr>
          <w:rFonts w:ascii="Calibri" w:hAnsi="Calibri" w:cs="Times New Roman"/>
          <w:sz w:val="22"/>
          <w:szCs w:val="22"/>
        </w:rPr>
        <w:t>Rozdział 2.</w:t>
      </w:r>
    </w:p>
    <w:p w14:paraId="10EFA4AC" w14:textId="77777777" w:rsidR="0067499C" w:rsidRDefault="0067499C" w:rsidP="0067499C">
      <w:pPr>
        <w:pStyle w:val="00rozdzia"/>
        <w:spacing w:before="0" w:line="276" w:lineRule="auto"/>
        <w:outlineLvl w:val="0"/>
        <w:rPr>
          <w:rFonts w:ascii="Calibri" w:hAnsi="Calibri" w:cs="Times New Roman"/>
          <w:sz w:val="22"/>
          <w:szCs w:val="22"/>
        </w:rPr>
      </w:pPr>
      <w:r>
        <w:rPr>
          <w:rFonts w:ascii="Calibri" w:hAnsi="Calibri" w:cs="Times New Roman"/>
          <w:sz w:val="22"/>
          <w:szCs w:val="22"/>
        </w:rPr>
        <w:t>Ustalenia dla całego obszaru objętego planem</w:t>
      </w:r>
    </w:p>
    <w:p w14:paraId="548D1FA4" w14:textId="77777777" w:rsidR="0067499C" w:rsidRPr="005963F3" w:rsidRDefault="0067499C" w:rsidP="0067499C">
      <w:pPr>
        <w:pStyle w:val="PARAGRAF"/>
        <w:widowControl/>
        <w:numPr>
          <w:ilvl w:val="0"/>
          <w:numId w:val="1"/>
        </w:numPr>
        <w:tabs>
          <w:tab w:val="num" w:pos="964"/>
        </w:tabs>
        <w:suppressAutoHyphens w:val="0"/>
        <w:spacing w:before="180" w:after="120" w:line="276" w:lineRule="auto"/>
        <w:ind w:left="0" w:right="0"/>
        <w:jc w:val="both"/>
        <w:rPr>
          <w:rFonts w:cs="Times New Roman"/>
          <w:color w:val="auto"/>
          <w:szCs w:val="22"/>
        </w:rPr>
      </w:pPr>
      <w:r w:rsidRPr="005963F3">
        <w:rPr>
          <w:b/>
          <w:color w:val="auto"/>
          <w:szCs w:val="22"/>
        </w:rPr>
        <w:t>Zasady ochrony i kształtowania ładu przestrzennego i krajobrazu oraz parametry i wskaźniki kształtowania zabudowy oraz zagospodarowania terenu</w:t>
      </w:r>
      <w:r w:rsidRPr="005963F3">
        <w:rPr>
          <w:color w:val="auto"/>
          <w:szCs w:val="22"/>
        </w:rPr>
        <w:t>:</w:t>
      </w:r>
    </w:p>
    <w:p w14:paraId="4503C985" w14:textId="77777777" w:rsidR="0067499C" w:rsidRPr="005963F3" w:rsidRDefault="0067499C" w:rsidP="0067499C">
      <w:pPr>
        <w:pStyle w:val="02ustp"/>
        <w:numPr>
          <w:ilvl w:val="0"/>
          <w:numId w:val="2"/>
        </w:numPr>
        <w:tabs>
          <w:tab w:val="clear" w:pos="0"/>
          <w:tab w:val="num" w:pos="567"/>
        </w:tabs>
        <w:spacing w:before="0" w:line="276" w:lineRule="auto"/>
        <w:ind w:left="0" w:firstLine="284"/>
        <w:jc w:val="both"/>
        <w:rPr>
          <w:rFonts w:ascii="Calibri" w:hAnsi="Calibri"/>
          <w:sz w:val="22"/>
          <w:szCs w:val="22"/>
        </w:rPr>
      </w:pPr>
      <w:r w:rsidRPr="005963F3">
        <w:rPr>
          <w:rFonts w:ascii="Calibri" w:hAnsi="Calibri"/>
          <w:sz w:val="22"/>
          <w:szCs w:val="22"/>
        </w:rPr>
        <w:t xml:space="preserve">Ustala się wskaźniki zagospodarowania terenu, maksymalną i minimalną intensywność </w:t>
      </w:r>
      <w:r w:rsidRPr="005963F3">
        <w:rPr>
          <w:rFonts w:ascii="Calibri" w:hAnsi="Calibri"/>
          <w:sz w:val="22"/>
          <w:szCs w:val="22"/>
        </w:rPr>
        <w:lastRenderedPageBreak/>
        <w:t>zabudowy, jako wskaźnik powierzchni całkowitej zabudowy w odniesieniu do powierzchni działki budowlanej, minimalny udział procentowy powierzchni biologicznie czynnej w odniesieniu do powierzchni działki budowlanej, maksymalną wysokość zabudowy, maksymalną powierzchnię zabudowy w odniesieniu do powierzchni działki budowlanej, zgodnie z ustaleniami szczegółowymi.</w:t>
      </w:r>
    </w:p>
    <w:p w14:paraId="38B4D44B" w14:textId="77777777" w:rsidR="0067499C" w:rsidRDefault="0067499C" w:rsidP="0067499C">
      <w:pPr>
        <w:pStyle w:val="PARAGRAF"/>
        <w:widowControl/>
        <w:numPr>
          <w:ilvl w:val="0"/>
          <w:numId w:val="1"/>
        </w:numPr>
        <w:tabs>
          <w:tab w:val="num" w:pos="964"/>
        </w:tabs>
        <w:suppressAutoHyphens w:val="0"/>
        <w:spacing w:before="180" w:after="120" w:line="276" w:lineRule="auto"/>
        <w:ind w:left="0" w:right="0"/>
        <w:jc w:val="both"/>
        <w:rPr>
          <w:color w:val="auto"/>
          <w:szCs w:val="22"/>
        </w:rPr>
      </w:pPr>
      <w:r>
        <w:rPr>
          <w:b/>
          <w:color w:val="auto"/>
          <w:szCs w:val="22"/>
        </w:rPr>
        <w:t>W zakresie zasad ochrony środowiska, przyrody i krajobrazu kulturowego</w:t>
      </w:r>
      <w:r>
        <w:rPr>
          <w:color w:val="auto"/>
          <w:szCs w:val="22"/>
        </w:rPr>
        <w:t>:</w:t>
      </w:r>
    </w:p>
    <w:p w14:paraId="0C411FE2" w14:textId="77777777" w:rsidR="005A7D6F" w:rsidRDefault="005A7D6F" w:rsidP="0067499C">
      <w:pPr>
        <w:pStyle w:val="03punkt"/>
        <w:numPr>
          <w:ilvl w:val="0"/>
          <w:numId w:val="13"/>
        </w:numPr>
        <w:tabs>
          <w:tab w:val="clear" w:pos="0"/>
          <w:tab w:val="num" w:pos="567"/>
        </w:tabs>
        <w:spacing w:line="276" w:lineRule="auto"/>
        <w:ind w:left="567" w:hanging="283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Zakazuje się lokalizacji przedsięwzięć mogących zawsze znacząco oddział</w:t>
      </w:r>
      <w:r w:rsidR="00173763">
        <w:rPr>
          <w:rFonts w:ascii="Calibri" w:hAnsi="Calibri"/>
          <w:sz w:val="22"/>
          <w:szCs w:val="22"/>
        </w:rPr>
        <w:t>ywać</w:t>
      </w:r>
      <w:r>
        <w:rPr>
          <w:rFonts w:ascii="Calibri" w:hAnsi="Calibri"/>
          <w:sz w:val="22"/>
          <w:szCs w:val="22"/>
        </w:rPr>
        <w:t xml:space="preserve"> na środowisko.</w:t>
      </w:r>
    </w:p>
    <w:p w14:paraId="3970E463" w14:textId="77777777" w:rsidR="0067499C" w:rsidRDefault="00227A64" w:rsidP="0067499C">
      <w:pPr>
        <w:pStyle w:val="03punkt"/>
        <w:numPr>
          <w:ilvl w:val="0"/>
          <w:numId w:val="13"/>
        </w:numPr>
        <w:tabs>
          <w:tab w:val="clear" w:pos="0"/>
          <w:tab w:val="num" w:pos="567"/>
        </w:tabs>
        <w:spacing w:line="276" w:lineRule="auto"/>
        <w:ind w:left="567" w:hanging="283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Zakazuje się lokalizacji zakładów stwarzających zagrożenie dla życia lub zdrowia ludzi, </w:t>
      </w:r>
      <w:r>
        <w:rPr>
          <w:rFonts w:ascii="Calibri" w:hAnsi="Calibri"/>
          <w:sz w:val="22"/>
          <w:szCs w:val="22"/>
        </w:rPr>
        <w:br/>
        <w:t>a w szczególności zagrożenie wystąpienia poważnych awarii przemysłowych.</w:t>
      </w:r>
    </w:p>
    <w:p w14:paraId="3AF68826" w14:textId="77777777" w:rsidR="0067499C" w:rsidRDefault="00F35DD3" w:rsidP="0067499C">
      <w:pPr>
        <w:pStyle w:val="02ustp"/>
        <w:numPr>
          <w:ilvl w:val="0"/>
          <w:numId w:val="2"/>
        </w:numPr>
        <w:tabs>
          <w:tab w:val="clear" w:pos="0"/>
          <w:tab w:val="num" w:pos="567"/>
        </w:tabs>
        <w:spacing w:before="0" w:line="276" w:lineRule="auto"/>
        <w:ind w:left="567" w:hanging="283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Cały obszar objęty planem znajduje się w granicach głównego zbiornika wód podziemnych GZWP 215 – </w:t>
      </w:r>
      <w:proofErr w:type="spellStart"/>
      <w:r>
        <w:rPr>
          <w:rFonts w:ascii="Calibri" w:hAnsi="Calibri"/>
          <w:sz w:val="22"/>
          <w:szCs w:val="22"/>
        </w:rPr>
        <w:t>Subniecka</w:t>
      </w:r>
      <w:proofErr w:type="spellEnd"/>
      <w:r>
        <w:rPr>
          <w:rFonts w:ascii="Calibri" w:hAnsi="Calibri"/>
          <w:sz w:val="22"/>
          <w:szCs w:val="22"/>
        </w:rPr>
        <w:t xml:space="preserve"> warszawska, część obszaru objętego planem znajduje się w granicach głównego zbiornika wód podziemnych GZWP 2151 – </w:t>
      </w:r>
      <w:proofErr w:type="spellStart"/>
      <w:r>
        <w:rPr>
          <w:rFonts w:ascii="Calibri" w:hAnsi="Calibri"/>
          <w:sz w:val="22"/>
          <w:szCs w:val="22"/>
        </w:rPr>
        <w:t>Subniecka</w:t>
      </w:r>
      <w:proofErr w:type="spellEnd"/>
      <w:r>
        <w:rPr>
          <w:rFonts w:ascii="Calibri" w:hAnsi="Calibri"/>
          <w:sz w:val="22"/>
          <w:szCs w:val="22"/>
        </w:rPr>
        <w:t xml:space="preserve"> warszawska – część centralna, dla których obowiązują przepisy niniejszej uchwały.</w:t>
      </w:r>
    </w:p>
    <w:p w14:paraId="1E0AEA63" w14:textId="0F1E9720" w:rsidR="0067499C" w:rsidRPr="00A30258" w:rsidRDefault="0067499C" w:rsidP="00A30258">
      <w:pPr>
        <w:pStyle w:val="02ustp"/>
        <w:numPr>
          <w:ilvl w:val="0"/>
          <w:numId w:val="2"/>
        </w:numPr>
        <w:tabs>
          <w:tab w:val="clear" w:pos="0"/>
          <w:tab w:val="num" w:pos="567"/>
        </w:tabs>
        <w:spacing w:before="0" w:line="276" w:lineRule="auto"/>
        <w:ind w:left="0" w:firstLine="284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</w:t>
      </w:r>
      <w:r w:rsidR="00F35DD3">
        <w:rPr>
          <w:rFonts w:ascii="Calibri" w:hAnsi="Calibri"/>
          <w:sz w:val="22"/>
          <w:szCs w:val="22"/>
        </w:rPr>
        <w:t>Ustala się obowiązek zachowania dopuszczalnego poziomu hałasu zgodnie z przepisami odrębnymi dla terenów chronionych akustycznie, oznacz</w:t>
      </w:r>
      <w:r w:rsidR="00A30258">
        <w:rPr>
          <w:rFonts w:ascii="Calibri" w:hAnsi="Calibri"/>
          <w:sz w:val="22"/>
          <w:szCs w:val="22"/>
        </w:rPr>
        <w:t>onych na rysunku planu symbolem</w:t>
      </w:r>
      <w:r w:rsidR="00F35DD3">
        <w:rPr>
          <w:rFonts w:ascii="Calibri" w:hAnsi="Calibri"/>
          <w:sz w:val="22"/>
          <w:szCs w:val="22"/>
        </w:rPr>
        <w:t>:</w:t>
      </w:r>
      <w:r w:rsidR="00A30258">
        <w:rPr>
          <w:rFonts w:ascii="Calibri" w:hAnsi="Calibri"/>
          <w:sz w:val="22"/>
          <w:szCs w:val="22"/>
        </w:rPr>
        <w:t xml:space="preserve"> </w:t>
      </w:r>
      <w:r w:rsidR="00F35DD3" w:rsidRPr="00A30258">
        <w:rPr>
          <w:rFonts w:ascii="Calibri" w:hAnsi="Calibri"/>
          <w:sz w:val="22"/>
          <w:szCs w:val="22"/>
        </w:rPr>
        <w:t xml:space="preserve">2MN-U – jak teren zabudowy mieszkaniowej jednorodzinnej lub teren usług. </w:t>
      </w:r>
    </w:p>
    <w:p w14:paraId="23CE976E" w14:textId="77777777" w:rsidR="0067499C" w:rsidRDefault="0067499C" w:rsidP="0067499C">
      <w:pPr>
        <w:pStyle w:val="PARAGRAF"/>
        <w:widowControl/>
        <w:numPr>
          <w:ilvl w:val="0"/>
          <w:numId w:val="1"/>
        </w:numPr>
        <w:tabs>
          <w:tab w:val="num" w:pos="964"/>
        </w:tabs>
        <w:suppressAutoHyphens w:val="0"/>
        <w:spacing w:before="180" w:after="120" w:line="276" w:lineRule="auto"/>
        <w:ind w:left="0" w:right="0"/>
        <w:jc w:val="both"/>
        <w:rPr>
          <w:b/>
          <w:color w:val="auto"/>
          <w:szCs w:val="22"/>
        </w:rPr>
      </w:pPr>
      <w:r>
        <w:rPr>
          <w:b/>
          <w:color w:val="auto"/>
          <w:szCs w:val="22"/>
        </w:rPr>
        <w:t>W zakresie  szczegółowych zasad i warunków scalania i podziału nieruchomości:</w:t>
      </w:r>
    </w:p>
    <w:p w14:paraId="47942B08" w14:textId="77777777" w:rsidR="0067499C" w:rsidRDefault="0067499C" w:rsidP="0067499C">
      <w:pPr>
        <w:pStyle w:val="03punkt"/>
        <w:numPr>
          <w:ilvl w:val="0"/>
          <w:numId w:val="19"/>
        </w:numPr>
        <w:tabs>
          <w:tab w:val="clear" w:pos="0"/>
          <w:tab w:val="num" w:pos="567"/>
        </w:tabs>
        <w:spacing w:line="276" w:lineRule="auto"/>
        <w:ind w:left="567" w:hanging="283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Na obszarze planu nie wyznacza się granic obszarów wymagających przeprowadzenia scaleń i podziału nieruchomości.</w:t>
      </w:r>
    </w:p>
    <w:p w14:paraId="1A43A41B" w14:textId="77777777" w:rsidR="0067499C" w:rsidRDefault="0067499C" w:rsidP="0067499C">
      <w:pPr>
        <w:pStyle w:val="02ustp"/>
        <w:numPr>
          <w:ilvl w:val="0"/>
          <w:numId w:val="2"/>
        </w:numPr>
        <w:tabs>
          <w:tab w:val="clear" w:pos="0"/>
          <w:tab w:val="num" w:pos="567"/>
        </w:tabs>
        <w:spacing w:before="0" w:line="276" w:lineRule="auto"/>
        <w:ind w:left="0" w:firstLine="284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Ustala się minimalną powierzchnię działek i minimalne szerokości frontów działek zgodnie z ustaleniami szczegółowymi dla poszczególnych terenów</w:t>
      </w:r>
      <w:r>
        <w:rPr>
          <w:rFonts w:ascii="Calibri" w:hAnsi="Calibri"/>
          <w:sz w:val="22"/>
          <w:szCs w:val="22"/>
        </w:rPr>
        <w:t>.</w:t>
      </w:r>
    </w:p>
    <w:p w14:paraId="2FFB5D40" w14:textId="77777777" w:rsidR="0067499C" w:rsidRDefault="0067499C" w:rsidP="0067499C">
      <w:pPr>
        <w:pStyle w:val="02ustp"/>
        <w:numPr>
          <w:ilvl w:val="0"/>
          <w:numId w:val="2"/>
        </w:numPr>
        <w:tabs>
          <w:tab w:val="clear" w:pos="0"/>
          <w:tab w:val="num" w:pos="567"/>
        </w:tabs>
        <w:spacing w:before="0" w:line="276" w:lineRule="auto"/>
        <w:ind w:left="0" w:firstLine="284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Ustala się kąt położenia granic działek w stosunku do przyległego pasa drogowego od 60° do 120°.</w:t>
      </w:r>
    </w:p>
    <w:p w14:paraId="4235905F" w14:textId="75858801" w:rsidR="00DF5AD2" w:rsidRPr="00A30258" w:rsidRDefault="0067499C" w:rsidP="00DF5AD2">
      <w:pPr>
        <w:pStyle w:val="02ustp"/>
        <w:numPr>
          <w:ilvl w:val="0"/>
          <w:numId w:val="2"/>
        </w:numPr>
        <w:tabs>
          <w:tab w:val="clear" w:pos="0"/>
          <w:tab w:val="num" w:pos="567"/>
        </w:tabs>
        <w:spacing w:before="0" w:line="276" w:lineRule="auto"/>
        <w:ind w:left="0" w:firstLine="284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Dopuszcza się uzyskiwanie, w wyniku scalenia i podziału nieruchomości, działek o parametrach innych niż określone w ust. 2 wyłącznie pod obiekty i urządzenia infrastruktury technicznej.</w:t>
      </w:r>
    </w:p>
    <w:p w14:paraId="1BF06E25" w14:textId="77777777" w:rsidR="0067499C" w:rsidRDefault="0067499C" w:rsidP="0067499C">
      <w:pPr>
        <w:pStyle w:val="PARAGRAF"/>
        <w:widowControl/>
        <w:numPr>
          <w:ilvl w:val="0"/>
          <w:numId w:val="1"/>
        </w:numPr>
        <w:tabs>
          <w:tab w:val="num" w:pos="964"/>
        </w:tabs>
        <w:suppressAutoHyphens w:val="0"/>
        <w:spacing w:before="180" w:after="120" w:line="276" w:lineRule="auto"/>
        <w:ind w:left="0" w:right="0"/>
        <w:jc w:val="both"/>
        <w:rPr>
          <w:color w:val="auto"/>
          <w:szCs w:val="22"/>
        </w:rPr>
      </w:pPr>
      <w:r>
        <w:rPr>
          <w:b/>
          <w:color w:val="auto"/>
          <w:szCs w:val="22"/>
        </w:rPr>
        <w:t>W zakresie zasad modernizacji, rozbudowy i budowy systemów komunikacji</w:t>
      </w:r>
      <w:r>
        <w:rPr>
          <w:color w:val="auto"/>
          <w:szCs w:val="22"/>
        </w:rPr>
        <w:t>:</w:t>
      </w:r>
    </w:p>
    <w:p w14:paraId="71BE4EEA" w14:textId="77777777" w:rsidR="0067499C" w:rsidRDefault="0067499C" w:rsidP="0067499C">
      <w:pPr>
        <w:pStyle w:val="03punkt"/>
        <w:numPr>
          <w:ilvl w:val="0"/>
          <w:numId w:val="21"/>
        </w:numPr>
        <w:tabs>
          <w:tab w:val="clear" w:pos="0"/>
          <w:tab w:val="num" w:pos="567"/>
        </w:tabs>
        <w:spacing w:line="276" w:lineRule="auto"/>
        <w:ind w:left="567" w:hanging="283"/>
        <w:jc w:val="both"/>
        <w:rPr>
          <w:rFonts w:ascii="Calibri" w:eastAsia="Times New Roman" w:hAnsi="Calibri"/>
          <w:kern w:val="0"/>
          <w:sz w:val="22"/>
          <w:szCs w:val="22"/>
          <w:lang w:eastAsia="pl-PL"/>
        </w:rPr>
      </w:pPr>
      <w:r>
        <w:rPr>
          <w:rFonts w:ascii="Calibri" w:eastAsia="Times New Roman" w:hAnsi="Calibri"/>
          <w:kern w:val="0"/>
          <w:sz w:val="22"/>
          <w:szCs w:val="22"/>
          <w:lang w:eastAsia="pl-PL"/>
        </w:rPr>
        <w:t>Ustala się powiązanie z zewnętrznym układem komunikacyjnym poprzez drogi zlokalizowane poza granicą obszaru objętego planem</w:t>
      </w:r>
      <w:r w:rsidR="00173763">
        <w:rPr>
          <w:rFonts w:ascii="Calibri" w:eastAsia="Times New Roman" w:hAnsi="Calibri"/>
          <w:kern w:val="0"/>
          <w:sz w:val="22"/>
          <w:szCs w:val="22"/>
          <w:lang w:eastAsia="pl-PL"/>
        </w:rPr>
        <w:t xml:space="preserve"> miejscowym</w:t>
      </w:r>
      <w:r>
        <w:rPr>
          <w:rFonts w:ascii="Calibri" w:eastAsia="Times New Roman" w:hAnsi="Calibri"/>
          <w:kern w:val="0"/>
          <w:sz w:val="22"/>
          <w:szCs w:val="22"/>
          <w:lang w:eastAsia="pl-PL"/>
        </w:rPr>
        <w:t xml:space="preserve"> i bezpośrednio do niego przyległe.</w:t>
      </w:r>
    </w:p>
    <w:p w14:paraId="2CE6602B" w14:textId="77777777" w:rsidR="0067499C" w:rsidRDefault="0067499C" w:rsidP="0067499C">
      <w:pPr>
        <w:pStyle w:val="02ustp"/>
        <w:numPr>
          <w:ilvl w:val="0"/>
          <w:numId w:val="2"/>
        </w:numPr>
        <w:tabs>
          <w:tab w:val="clear" w:pos="0"/>
          <w:tab w:val="num" w:pos="567"/>
        </w:tabs>
        <w:spacing w:before="0" w:line="276" w:lineRule="auto"/>
        <w:ind w:left="0" w:firstLine="284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W zakresie zapewnienia miejsc do parkowania i sposobu ich realizacji ustala się:</w:t>
      </w:r>
    </w:p>
    <w:p w14:paraId="1D042086" w14:textId="77777777" w:rsidR="0067499C" w:rsidRDefault="0067499C" w:rsidP="0067499C">
      <w:pPr>
        <w:pStyle w:val="03punkt"/>
        <w:numPr>
          <w:ilvl w:val="1"/>
          <w:numId w:val="22"/>
        </w:numPr>
        <w:tabs>
          <w:tab w:val="left" w:pos="284"/>
        </w:tabs>
        <w:spacing w:line="276" w:lineRule="auto"/>
        <w:ind w:left="567" w:hanging="425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liczbę miejsc do parkowania samochodów osobowych:</w:t>
      </w:r>
    </w:p>
    <w:p w14:paraId="4260726C" w14:textId="77777777" w:rsidR="0067499C" w:rsidRDefault="0067499C" w:rsidP="0067499C">
      <w:pPr>
        <w:widowControl/>
        <w:numPr>
          <w:ilvl w:val="0"/>
          <w:numId w:val="23"/>
        </w:numPr>
        <w:tabs>
          <w:tab w:val="left" w:pos="284"/>
        </w:tabs>
        <w:suppressAutoHyphens w:val="0"/>
        <w:spacing w:after="0" w:line="276" w:lineRule="auto"/>
        <w:ind w:left="709"/>
        <w:jc w:val="both"/>
        <w:rPr>
          <w:rFonts w:ascii="Calibri" w:eastAsia="Times New Roman" w:hAnsi="Calibri"/>
          <w:kern w:val="0"/>
          <w:szCs w:val="22"/>
        </w:rPr>
      </w:pPr>
      <w:r>
        <w:rPr>
          <w:rFonts w:ascii="Calibri" w:eastAsia="Times New Roman" w:hAnsi="Calibri"/>
          <w:kern w:val="0"/>
          <w:szCs w:val="22"/>
        </w:rPr>
        <w:t xml:space="preserve">dla zabudowy mieszkaniowej </w:t>
      </w:r>
      <w:r w:rsidR="00AD158D">
        <w:rPr>
          <w:rFonts w:ascii="Calibri" w:eastAsia="Times New Roman" w:hAnsi="Calibri"/>
          <w:kern w:val="0"/>
          <w:szCs w:val="22"/>
        </w:rPr>
        <w:t>jednorodzinnej</w:t>
      </w:r>
      <w:r w:rsidR="00E11310">
        <w:rPr>
          <w:rFonts w:ascii="Calibri" w:eastAsia="Times New Roman" w:hAnsi="Calibri"/>
          <w:kern w:val="0"/>
          <w:szCs w:val="22"/>
        </w:rPr>
        <w:t xml:space="preserve"> </w:t>
      </w:r>
      <w:r>
        <w:rPr>
          <w:rFonts w:ascii="Calibri" w:eastAsia="Times New Roman" w:hAnsi="Calibri"/>
          <w:kern w:val="0"/>
          <w:szCs w:val="22"/>
        </w:rPr>
        <w:t>– minimum 2 miejsca do parkowania na jeden lokal mieszkalny, minimum 1 miejsce do parkowania na 1 lokal użytkowy,</w:t>
      </w:r>
    </w:p>
    <w:p w14:paraId="0912667D" w14:textId="77777777" w:rsidR="0067499C" w:rsidRDefault="0067499C" w:rsidP="0067499C">
      <w:pPr>
        <w:widowControl/>
        <w:numPr>
          <w:ilvl w:val="0"/>
          <w:numId w:val="23"/>
        </w:numPr>
        <w:tabs>
          <w:tab w:val="left" w:pos="284"/>
        </w:tabs>
        <w:suppressAutoHyphens w:val="0"/>
        <w:spacing w:after="0" w:line="276" w:lineRule="auto"/>
        <w:ind w:left="709"/>
        <w:jc w:val="both"/>
        <w:rPr>
          <w:rFonts w:ascii="Calibri" w:eastAsia="Times New Roman" w:hAnsi="Calibri"/>
          <w:kern w:val="0"/>
          <w:szCs w:val="22"/>
        </w:rPr>
      </w:pPr>
      <w:r>
        <w:rPr>
          <w:rFonts w:ascii="Calibri" w:eastAsia="Times New Roman" w:hAnsi="Calibri"/>
          <w:kern w:val="0"/>
          <w:szCs w:val="22"/>
        </w:rPr>
        <w:t xml:space="preserve">dla usług handlu – minimum 1 miejsce do parkowania na każde </w:t>
      </w:r>
      <w:r w:rsidR="005A7D6F">
        <w:rPr>
          <w:rFonts w:ascii="Calibri" w:eastAsia="Times New Roman" w:hAnsi="Calibri"/>
          <w:kern w:val="0"/>
          <w:szCs w:val="22"/>
        </w:rPr>
        <w:t>6</w:t>
      </w:r>
      <w:r>
        <w:rPr>
          <w:rFonts w:ascii="Calibri" w:eastAsia="Times New Roman" w:hAnsi="Calibri"/>
          <w:kern w:val="0"/>
          <w:szCs w:val="22"/>
        </w:rPr>
        <w:t>0 m</w:t>
      </w:r>
      <w:r>
        <w:rPr>
          <w:rFonts w:ascii="Calibri" w:eastAsia="Times New Roman" w:hAnsi="Calibri"/>
          <w:kern w:val="0"/>
          <w:szCs w:val="22"/>
          <w:vertAlign w:val="superscript"/>
        </w:rPr>
        <w:t>2</w:t>
      </w:r>
      <w:r>
        <w:rPr>
          <w:rFonts w:ascii="Calibri" w:eastAsia="Times New Roman" w:hAnsi="Calibri"/>
          <w:kern w:val="0"/>
          <w:szCs w:val="22"/>
        </w:rPr>
        <w:t xml:space="preserve"> powierzchni użytkowej obiektu,</w:t>
      </w:r>
    </w:p>
    <w:p w14:paraId="21F2874E" w14:textId="77777777" w:rsidR="0067499C" w:rsidRPr="005A7D6F" w:rsidRDefault="0067499C" w:rsidP="005A7D6F">
      <w:pPr>
        <w:widowControl/>
        <w:numPr>
          <w:ilvl w:val="0"/>
          <w:numId w:val="23"/>
        </w:numPr>
        <w:tabs>
          <w:tab w:val="left" w:pos="284"/>
        </w:tabs>
        <w:suppressAutoHyphens w:val="0"/>
        <w:spacing w:after="0" w:line="276" w:lineRule="auto"/>
        <w:ind w:left="709"/>
        <w:jc w:val="both"/>
        <w:rPr>
          <w:rFonts w:ascii="Calibri" w:eastAsia="Times New Roman" w:hAnsi="Calibri"/>
          <w:kern w:val="0"/>
          <w:szCs w:val="22"/>
        </w:rPr>
      </w:pPr>
      <w:r>
        <w:rPr>
          <w:rFonts w:ascii="Calibri" w:eastAsia="Times New Roman" w:hAnsi="Calibri"/>
          <w:kern w:val="0"/>
          <w:szCs w:val="22"/>
        </w:rPr>
        <w:t xml:space="preserve">dla hoteli, pensjonatów </w:t>
      </w:r>
      <w:r w:rsidR="00173763">
        <w:rPr>
          <w:rFonts w:ascii="Calibri" w:eastAsia="Times New Roman" w:hAnsi="Calibri"/>
          <w:kern w:val="0"/>
          <w:szCs w:val="22"/>
        </w:rPr>
        <w:t>–</w:t>
      </w:r>
      <w:r>
        <w:rPr>
          <w:rFonts w:ascii="Calibri" w:eastAsia="Times New Roman" w:hAnsi="Calibri"/>
          <w:kern w:val="0"/>
          <w:szCs w:val="22"/>
        </w:rPr>
        <w:t xml:space="preserve"> minimum </w:t>
      </w:r>
      <w:r w:rsidR="005A7D6F">
        <w:rPr>
          <w:rFonts w:ascii="Calibri" w:eastAsia="Times New Roman" w:hAnsi="Calibri"/>
          <w:kern w:val="0"/>
          <w:szCs w:val="22"/>
        </w:rPr>
        <w:t>1</w:t>
      </w:r>
      <w:r>
        <w:rPr>
          <w:rFonts w:ascii="Calibri" w:eastAsia="Times New Roman" w:hAnsi="Calibri"/>
          <w:kern w:val="0"/>
          <w:szCs w:val="22"/>
        </w:rPr>
        <w:t xml:space="preserve"> miejsc</w:t>
      </w:r>
      <w:r w:rsidR="005A7D6F">
        <w:rPr>
          <w:rFonts w:ascii="Calibri" w:eastAsia="Times New Roman" w:hAnsi="Calibri"/>
          <w:kern w:val="0"/>
          <w:szCs w:val="22"/>
        </w:rPr>
        <w:t>e</w:t>
      </w:r>
      <w:r>
        <w:rPr>
          <w:rFonts w:ascii="Calibri" w:eastAsia="Times New Roman" w:hAnsi="Calibri"/>
          <w:kern w:val="0"/>
          <w:szCs w:val="22"/>
        </w:rPr>
        <w:t xml:space="preserve"> do parkowania</w:t>
      </w:r>
      <w:r w:rsidR="005A7D6F">
        <w:rPr>
          <w:rFonts w:ascii="Calibri" w:eastAsia="Times New Roman" w:hAnsi="Calibri"/>
          <w:kern w:val="0"/>
          <w:szCs w:val="22"/>
        </w:rPr>
        <w:t xml:space="preserve"> na 2 pokoje</w:t>
      </w:r>
      <w:r>
        <w:rPr>
          <w:rFonts w:ascii="Calibri" w:eastAsia="Times New Roman" w:hAnsi="Calibri"/>
          <w:kern w:val="0"/>
          <w:szCs w:val="22"/>
        </w:rPr>
        <w:t>,</w:t>
      </w:r>
    </w:p>
    <w:p w14:paraId="703D7028" w14:textId="77777777" w:rsidR="0067499C" w:rsidRDefault="0067499C" w:rsidP="0067499C">
      <w:pPr>
        <w:widowControl/>
        <w:numPr>
          <w:ilvl w:val="0"/>
          <w:numId w:val="23"/>
        </w:numPr>
        <w:tabs>
          <w:tab w:val="left" w:pos="284"/>
        </w:tabs>
        <w:suppressAutoHyphens w:val="0"/>
        <w:spacing w:after="0" w:line="276" w:lineRule="auto"/>
        <w:ind w:left="709"/>
        <w:jc w:val="both"/>
        <w:rPr>
          <w:rFonts w:ascii="Calibri" w:eastAsia="Times New Roman" w:hAnsi="Calibri"/>
          <w:kern w:val="0"/>
          <w:szCs w:val="22"/>
        </w:rPr>
      </w:pPr>
      <w:r>
        <w:rPr>
          <w:rFonts w:ascii="Calibri" w:eastAsia="Times New Roman" w:hAnsi="Calibri"/>
          <w:kern w:val="0"/>
          <w:szCs w:val="22"/>
        </w:rPr>
        <w:t xml:space="preserve">dla gastronomii – minimum 1 miejsce do parkowania na </w:t>
      </w:r>
      <w:r w:rsidR="005969BF">
        <w:rPr>
          <w:rFonts w:ascii="Calibri" w:eastAsia="Times New Roman" w:hAnsi="Calibri"/>
          <w:kern w:val="0"/>
          <w:szCs w:val="22"/>
        </w:rPr>
        <w:t>7</w:t>
      </w:r>
      <w:r>
        <w:rPr>
          <w:rFonts w:ascii="Calibri" w:eastAsia="Times New Roman" w:hAnsi="Calibri"/>
          <w:kern w:val="0"/>
          <w:szCs w:val="22"/>
        </w:rPr>
        <w:t xml:space="preserve"> miejsc konsumpcyjnych,</w:t>
      </w:r>
    </w:p>
    <w:p w14:paraId="0004B0E9" w14:textId="77777777" w:rsidR="0067499C" w:rsidRDefault="00AD158D" w:rsidP="0067499C">
      <w:pPr>
        <w:widowControl/>
        <w:numPr>
          <w:ilvl w:val="0"/>
          <w:numId w:val="23"/>
        </w:numPr>
        <w:tabs>
          <w:tab w:val="left" w:pos="284"/>
        </w:tabs>
        <w:suppressAutoHyphens w:val="0"/>
        <w:spacing w:after="0" w:line="276" w:lineRule="auto"/>
        <w:ind w:left="709"/>
        <w:jc w:val="both"/>
        <w:rPr>
          <w:rFonts w:ascii="Calibri" w:eastAsia="Times New Roman" w:hAnsi="Calibri"/>
          <w:kern w:val="0"/>
          <w:szCs w:val="22"/>
        </w:rPr>
      </w:pPr>
      <w:r>
        <w:rPr>
          <w:rFonts w:ascii="Calibri" w:eastAsia="Times New Roman" w:hAnsi="Calibri"/>
          <w:kern w:val="0"/>
          <w:szCs w:val="22"/>
        </w:rPr>
        <w:t>dla obiektów hurtowni</w:t>
      </w:r>
      <w:r w:rsidR="00173763">
        <w:rPr>
          <w:rFonts w:ascii="Calibri" w:eastAsia="Times New Roman" w:hAnsi="Calibri"/>
          <w:kern w:val="0"/>
          <w:szCs w:val="22"/>
        </w:rPr>
        <w:t xml:space="preserve"> </w:t>
      </w:r>
      <w:r w:rsidR="0067499C">
        <w:rPr>
          <w:rFonts w:ascii="Calibri" w:eastAsia="Times New Roman" w:hAnsi="Calibri"/>
          <w:kern w:val="0"/>
          <w:szCs w:val="22"/>
        </w:rPr>
        <w:t xml:space="preserve">– minimum 2 miejsca do parkowania na </w:t>
      </w:r>
      <w:r w:rsidR="005969BF">
        <w:rPr>
          <w:rFonts w:ascii="Calibri" w:eastAsia="Times New Roman" w:hAnsi="Calibri"/>
          <w:kern w:val="0"/>
          <w:szCs w:val="22"/>
        </w:rPr>
        <w:t>6</w:t>
      </w:r>
      <w:r w:rsidR="0067499C">
        <w:rPr>
          <w:rFonts w:ascii="Calibri" w:eastAsia="Times New Roman" w:hAnsi="Calibri"/>
          <w:kern w:val="0"/>
          <w:szCs w:val="22"/>
        </w:rPr>
        <w:t xml:space="preserve"> stanowisk pracy, przy czym nie mniej niż 2</w:t>
      </w:r>
      <w:r w:rsidR="00173763">
        <w:rPr>
          <w:rFonts w:ascii="Calibri" w:eastAsia="Times New Roman" w:hAnsi="Calibri"/>
          <w:kern w:val="0"/>
          <w:szCs w:val="22"/>
        </w:rPr>
        <w:t xml:space="preserve"> na obiekt</w:t>
      </w:r>
      <w:r w:rsidR="0067499C">
        <w:rPr>
          <w:rFonts w:ascii="Calibri" w:eastAsia="Times New Roman" w:hAnsi="Calibri"/>
          <w:kern w:val="0"/>
          <w:szCs w:val="22"/>
        </w:rPr>
        <w:t>,</w:t>
      </w:r>
    </w:p>
    <w:p w14:paraId="4F039038" w14:textId="77777777" w:rsidR="0067499C" w:rsidRDefault="0067499C" w:rsidP="0067499C">
      <w:pPr>
        <w:widowControl/>
        <w:numPr>
          <w:ilvl w:val="0"/>
          <w:numId w:val="23"/>
        </w:numPr>
        <w:tabs>
          <w:tab w:val="left" w:pos="284"/>
        </w:tabs>
        <w:suppressAutoHyphens w:val="0"/>
        <w:spacing w:after="0" w:line="276" w:lineRule="auto"/>
        <w:ind w:left="709"/>
        <w:jc w:val="both"/>
        <w:rPr>
          <w:rFonts w:ascii="Calibri" w:eastAsia="Times New Roman" w:hAnsi="Calibri"/>
          <w:kern w:val="0"/>
          <w:szCs w:val="22"/>
        </w:rPr>
      </w:pPr>
      <w:r>
        <w:rPr>
          <w:rFonts w:ascii="Calibri" w:eastAsia="Times New Roman" w:hAnsi="Calibri"/>
          <w:kern w:val="0"/>
          <w:szCs w:val="22"/>
        </w:rPr>
        <w:t xml:space="preserve">dla pozostałych </w:t>
      </w:r>
      <w:r w:rsidR="003A5A4F">
        <w:rPr>
          <w:rFonts w:ascii="Calibri" w:eastAsia="Times New Roman" w:hAnsi="Calibri"/>
          <w:kern w:val="0"/>
          <w:szCs w:val="22"/>
        </w:rPr>
        <w:t>usług</w:t>
      </w:r>
      <w:r>
        <w:rPr>
          <w:rFonts w:ascii="Calibri" w:eastAsia="Times New Roman" w:hAnsi="Calibri"/>
          <w:kern w:val="0"/>
          <w:szCs w:val="22"/>
        </w:rPr>
        <w:t xml:space="preserve"> </w:t>
      </w:r>
      <w:r w:rsidR="00AD158D">
        <w:rPr>
          <w:rFonts w:ascii="Calibri" w:eastAsia="Times New Roman" w:hAnsi="Calibri"/>
          <w:kern w:val="0"/>
          <w:szCs w:val="22"/>
        </w:rPr>
        <w:t>niewymienionych powyżej</w:t>
      </w:r>
      <w:r>
        <w:rPr>
          <w:rFonts w:ascii="Calibri" w:eastAsia="Times New Roman" w:hAnsi="Calibri"/>
          <w:kern w:val="0"/>
          <w:szCs w:val="22"/>
        </w:rPr>
        <w:t>– minimum 1 miejsce do parkowania na</w:t>
      </w:r>
      <w:r w:rsidR="005969BF">
        <w:rPr>
          <w:rFonts w:ascii="Calibri" w:eastAsia="Times New Roman" w:hAnsi="Calibri"/>
          <w:kern w:val="0"/>
          <w:szCs w:val="22"/>
        </w:rPr>
        <w:t xml:space="preserve"> każde</w:t>
      </w:r>
      <w:r>
        <w:rPr>
          <w:rFonts w:ascii="Calibri" w:eastAsia="Times New Roman" w:hAnsi="Calibri"/>
          <w:kern w:val="0"/>
          <w:szCs w:val="22"/>
        </w:rPr>
        <w:t xml:space="preserve"> </w:t>
      </w:r>
      <w:r w:rsidR="00AE2148">
        <w:rPr>
          <w:rFonts w:ascii="Calibri" w:eastAsia="Times New Roman" w:hAnsi="Calibri"/>
          <w:kern w:val="0"/>
          <w:szCs w:val="22"/>
        </w:rPr>
        <w:t>6</w:t>
      </w:r>
      <w:r>
        <w:rPr>
          <w:rFonts w:ascii="Calibri" w:eastAsia="Times New Roman" w:hAnsi="Calibri"/>
          <w:kern w:val="0"/>
          <w:szCs w:val="22"/>
        </w:rPr>
        <w:t>0 m</w:t>
      </w:r>
      <w:r>
        <w:rPr>
          <w:rFonts w:ascii="Calibri" w:eastAsia="Times New Roman" w:hAnsi="Calibri"/>
          <w:kern w:val="0"/>
          <w:szCs w:val="22"/>
          <w:vertAlign w:val="superscript"/>
        </w:rPr>
        <w:t>2</w:t>
      </w:r>
      <w:r>
        <w:rPr>
          <w:rFonts w:ascii="Calibri" w:eastAsia="Times New Roman" w:hAnsi="Calibri"/>
          <w:kern w:val="0"/>
          <w:szCs w:val="22"/>
        </w:rPr>
        <w:t xml:space="preserve"> powierzchni użytkowej obiektu;</w:t>
      </w:r>
    </w:p>
    <w:p w14:paraId="56C08950" w14:textId="77777777" w:rsidR="0067499C" w:rsidRDefault="0067499C" w:rsidP="0067499C">
      <w:pPr>
        <w:pStyle w:val="03punkt"/>
        <w:numPr>
          <w:ilvl w:val="1"/>
          <w:numId w:val="22"/>
        </w:numPr>
        <w:tabs>
          <w:tab w:val="left" w:pos="284"/>
        </w:tabs>
        <w:spacing w:line="276" w:lineRule="auto"/>
        <w:ind w:left="567" w:hanging="425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liczbę miejsc do parkowania autokarów dla hoteli, pensjonatów – minimum 1 miejsce do parkowania na 3</w:t>
      </w:r>
      <w:r w:rsidR="005969BF">
        <w:rPr>
          <w:rFonts w:ascii="Calibri" w:hAnsi="Calibri"/>
          <w:sz w:val="22"/>
          <w:szCs w:val="22"/>
        </w:rPr>
        <w:t>6</w:t>
      </w:r>
      <w:r>
        <w:rPr>
          <w:rFonts w:ascii="Calibri" w:hAnsi="Calibri"/>
          <w:sz w:val="22"/>
          <w:szCs w:val="22"/>
        </w:rPr>
        <w:t xml:space="preserve"> pokoi;</w:t>
      </w:r>
    </w:p>
    <w:p w14:paraId="3360A904" w14:textId="77777777" w:rsidR="0067499C" w:rsidRDefault="0067499C" w:rsidP="0067499C">
      <w:pPr>
        <w:pStyle w:val="03punkt"/>
        <w:numPr>
          <w:ilvl w:val="1"/>
          <w:numId w:val="22"/>
        </w:numPr>
        <w:tabs>
          <w:tab w:val="left" w:pos="284"/>
        </w:tabs>
        <w:spacing w:line="276" w:lineRule="auto"/>
        <w:ind w:left="567" w:hanging="425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liczbę miejsc do parkowania dla rowerów:</w:t>
      </w:r>
    </w:p>
    <w:p w14:paraId="1E40C7F6" w14:textId="77777777" w:rsidR="0067499C" w:rsidRDefault="0067499C" w:rsidP="0067499C">
      <w:pPr>
        <w:widowControl/>
        <w:numPr>
          <w:ilvl w:val="0"/>
          <w:numId w:val="24"/>
        </w:numPr>
        <w:tabs>
          <w:tab w:val="left" w:pos="284"/>
        </w:tabs>
        <w:suppressAutoHyphens w:val="0"/>
        <w:spacing w:after="0" w:line="276" w:lineRule="auto"/>
        <w:ind w:left="709"/>
        <w:jc w:val="both"/>
        <w:rPr>
          <w:rFonts w:ascii="Calibri" w:eastAsia="Times New Roman" w:hAnsi="Calibri"/>
          <w:kern w:val="0"/>
          <w:szCs w:val="22"/>
        </w:rPr>
      </w:pPr>
      <w:r>
        <w:rPr>
          <w:rFonts w:ascii="Calibri" w:eastAsia="Times New Roman" w:hAnsi="Calibri"/>
          <w:kern w:val="0"/>
          <w:szCs w:val="22"/>
        </w:rPr>
        <w:lastRenderedPageBreak/>
        <w:t xml:space="preserve">dla usług handlu – minimum 1 miejsce do parkowania na </w:t>
      </w:r>
      <w:r w:rsidR="005969BF">
        <w:rPr>
          <w:rFonts w:ascii="Calibri" w:eastAsia="Times New Roman" w:hAnsi="Calibri"/>
          <w:kern w:val="0"/>
          <w:szCs w:val="22"/>
        </w:rPr>
        <w:t>każde 6</w:t>
      </w:r>
      <w:r>
        <w:rPr>
          <w:rFonts w:ascii="Calibri" w:eastAsia="Times New Roman" w:hAnsi="Calibri"/>
          <w:kern w:val="0"/>
          <w:szCs w:val="22"/>
        </w:rPr>
        <w:t>0 m</w:t>
      </w:r>
      <w:r>
        <w:rPr>
          <w:rFonts w:ascii="Calibri" w:eastAsia="Times New Roman" w:hAnsi="Calibri"/>
          <w:kern w:val="0"/>
          <w:szCs w:val="22"/>
          <w:vertAlign w:val="superscript"/>
        </w:rPr>
        <w:t>2</w:t>
      </w:r>
      <w:r>
        <w:rPr>
          <w:rFonts w:ascii="Calibri" w:eastAsia="Times New Roman" w:hAnsi="Calibri"/>
          <w:kern w:val="0"/>
          <w:szCs w:val="22"/>
        </w:rPr>
        <w:t xml:space="preserve"> powierzchni użytkowej obiektu, przy czym nie mniej niż 2</w:t>
      </w:r>
      <w:r w:rsidR="008C507E">
        <w:rPr>
          <w:rFonts w:ascii="Calibri" w:eastAsia="Times New Roman" w:hAnsi="Calibri"/>
          <w:kern w:val="0"/>
          <w:szCs w:val="22"/>
        </w:rPr>
        <w:t xml:space="preserve"> na obiekt</w:t>
      </w:r>
      <w:r>
        <w:rPr>
          <w:rFonts w:ascii="Calibri" w:eastAsia="Times New Roman" w:hAnsi="Calibri"/>
          <w:kern w:val="0"/>
          <w:szCs w:val="22"/>
        </w:rPr>
        <w:t>,</w:t>
      </w:r>
    </w:p>
    <w:p w14:paraId="3643E31D" w14:textId="77777777" w:rsidR="0067499C" w:rsidRDefault="0022054B" w:rsidP="0067499C">
      <w:pPr>
        <w:widowControl/>
        <w:numPr>
          <w:ilvl w:val="0"/>
          <w:numId w:val="24"/>
        </w:numPr>
        <w:tabs>
          <w:tab w:val="left" w:pos="284"/>
        </w:tabs>
        <w:suppressAutoHyphens w:val="0"/>
        <w:spacing w:after="0" w:line="276" w:lineRule="auto"/>
        <w:ind w:left="709"/>
        <w:jc w:val="both"/>
        <w:rPr>
          <w:rFonts w:ascii="Calibri" w:eastAsia="Times New Roman" w:hAnsi="Calibri"/>
          <w:kern w:val="0"/>
          <w:szCs w:val="22"/>
        </w:rPr>
      </w:pPr>
      <w:r>
        <w:rPr>
          <w:rFonts w:ascii="Calibri" w:eastAsia="Times New Roman" w:hAnsi="Calibri"/>
          <w:kern w:val="0"/>
          <w:szCs w:val="22"/>
        </w:rPr>
        <w:t>dla hurtowni</w:t>
      </w:r>
      <w:r w:rsidR="0067499C">
        <w:rPr>
          <w:rFonts w:ascii="Calibri" w:eastAsia="Times New Roman" w:hAnsi="Calibri"/>
          <w:kern w:val="0"/>
          <w:szCs w:val="22"/>
        </w:rPr>
        <w:t>– minimum 1 miejsce do parkowania na 1</w:t>
      </w:r>
      <w:r w:rsidR="005969BF">
        <w:rPr>
          <w:rFonts w:ascii="Calibri" w:eastAsia="Times New Roman" w:hAnsi="Calibri"/>
          <w:kern w:val="0"/>
          <w:szCs w:val="22"/>
        </w:rPr>
        <w:t>2</w:t>
      </w:r>
      <w:r w:rsidR="0067499C">
        <w:rPr>
          <w:rFonts w:ascii="Calibri" w:eastAsia="Times New Roman" w:hAnsi="Calibri"/>
          <w:kern w:val="0"/>
          <w:szCs w:val="22"/>
        </w:rPr>
        <w:t xml:space="preserve"> stanowisk pracy,</w:t>
      </w:r>
    </w:p>
    <w:p w14:paraId="656C9298" w14:textId="77777777" w:rsidR="0067499C" w:rsidRDefault="003A5A4F" w:rsidP="0067499C">
      <w:pPr>
        <w:widowControl/>
        <w:numPr>
          <w:ilvl w:val="0"/>
          <w:numId w:val="24"/>
        </w:numPr>
        <w:tabs>
          <w:tab w:val="left" w:pos="284"/>
        </w:tabs>
        <w:suppressAutoHyphens w:val="0"/>
        <w:spacing w:after="0" w:line="276" w:lineRule="auto"/>
        <w:ind w:left="709"/>
        <w:jc w:val="both"/>
        <w:rPr>
          <w:rFonts w:ascii="Calibri" w:eastAsia="Times New Roman" w:hAnsi="Calibri"/>
          <w:kern w:val="0"/>
          <w:szCs w:val="22"/>
        </w:rPr>
      </w:pPr>
      <w:r>
        <w:rPr>
          <w:rFonts w:ascii="Calibri" w:eastAsia="Times New Roman" w:hAnsi="Calibri"/>
          <w:kern w:val="0"/>
          <w:szCs w:val="22"/>
        </w:rPr>
        <w:t xml:space="preserve">dla pozostałych </w:t>
      </w:r>
      <w:r w:rsidR="0022054B">
        <w:rPr>
          <w:rFonts w:ascii="Calibri" w:eastAsia="Times New Roman" w:hAnsi="Calibri"/>
          <w:kern w:val="0"/>
          <w:szCs w:val="22"/>
        </w:rPr>
        <w:t>usług niewymienionych powyżej</w:t>
      </w:r>
      <w:r w:rsidR="0067499C">
        <w:rPr>
          <w:rFonts w:ascii="Calibri" w:eastAsia="Times New Roman" w:hAnsi="Calibri"/>
          <w:kern w:val="0"/>
          <w:szCs w:val="22"/>
        </w:rPr>
        <w:t xml:space="preserve">– minimum 1 miejsce do parkowania na każde </w:t>
      </w:r>
      <w:r w:rsidR="005969BF">
        <w:rPr>
          <w:rFonts w:ascii="Calibri" w:eastAsia="Times New Roman" w:hAnsi="Calibri"/>
          <w:kern w:val="0"/>
          <w:szCs w:val="22"/>
        </w:rPr>
        <w:t>6</w:t>
      </w:r>
      <w:r w:rsidR="0067499C">
        <w:rPr>
          <w:rFonts w:ascii="Calibri" w:eastAsia="Times New Roman" w:hAnsi="Calibri"/>
          <w:kern w:val="0"/>
          <w:szCs w:val="22"/>
        </w:rPr>
        <w:t>0 m</w:t>
      </w:r>
      <w:r w:rsidR="0067499C">
        <w:rPr>
          <w:rFonts w:ascii="Calibri" w:eastAsia="Times New Roman" w:hAnsi="Calibri"/>
          <w:kern w:val="0"/>
          <w:szCs w:val="22"/>
          <w:vertAlign w:val="superscript"/>
        </w:rPr>
        <w:t>2</w:t>
      </w:r>
      <w:r w:rsidR="0067499C">
        <w:rPr>
          <w:rFonts w:ascii="Calibri" w:eastAsia="Times New Roman" w:hAnsi="Calibri"/>
          <w:kern w:val="0"/>
          <w:szCs w:val="22"/>
        </w:rPr>
        <w:t xml:space="preserve"> powierzchni użytkowej obiektu, przy czym nie mniej niż 2</w:t>
      </w:r>
      <w:r w:rsidR="008C507E">
        <w:rPr>
          <w:rFonts w:ascii="Calibri" w:eastAsia="Times New Roman" w:hAnsi="Calibri"/>
          <w:kern w:val="0"/>
          <w:szCs w:val="22"/>
        </w:rPr>
        <w:t xml:space="preserve"> na obiekt</w:t>
      </w:r>
      <w:r w:rsidR="0067499C">
        <w:rPr>
          <w:rFonts w:ascii="Calibri" w:eastAsia="Times New Roman" w:hAnsi="Calibri"/>
          <w:kern w:val="0"/>
          <w:szCs w:val="22"/>
        </w:rPr>
        <w:t>.</w:t>
      </w:r>
    </w:p>
    <w:p w14:paraId="1140C0DD" w14:textId="77777777" w:rsidR="0067499C" w:rsidRDefault="0067499C" w:rsidP="0067499C">
      <w:pPr>
        <w:pStyle w:val="02ustp"/>
        <w:numPr>
          <w:ilvl w:val="0"/>
          <w:numId w:val="2"/>
        </w:numPr>
        <w:tabs>
          <w:tab w:val="clear" w:pos="0"/>
          <w:tab w:val="num" w:pos="567"/>
        </w:tabs>
        <w:spacing w:before="0" w:line="276" w:lineRule="auto"/>
        <w:ind w:left="0" w:firstLine="284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Ustala się realizację miejsc przeznaczonych na parkowanie pojazdów zaopatrzonych w kartę parkingową w liczbie przewidzianej w przepisach odrębnych.</w:t>
      </w:r>
    </w:p>
    <w:p w14:paraId="7C33AA7C" w14:textId="77777777" w:rsidR="0067499C" w:rsidRDefault="0067499C" w:rsidP="0067499C">
      <w:pPr>
        <w:pStyle w:val="PARAGRAF"/>
        <w:widowControl/>
        <w:numPr>
          <w:ilvl w:val="0"/>
          <w:numId w:val="1"/>
        </w:numPr>
        <w:tabs>
          <w:tab w:val="num" w:pos="964"/>
        </w:tabs>
        <w:suppressAutoHyphens w:val="0"/>
        <w:spacing w:before="180" w:after="120" w:line="276" w:lineRule="auto"/>
        <w:ind w:left="0" w:right="0"/>
        <w:jc w:val="both"/>
        <w:rPr>
          <w:color w:val="auto"/>
          <w:szCs w:val="22"/>
        </w:rPr>
      </w:pPr>
      <w:r>
        <w:rPr>
          <w:color w:val="auto"/>
          <w:szCs w:val="22"/>
        </w:rPr>
        <w:t xml:space="preserve">  </w:t>
      </w:r>
      <w:r>
        <w:rPr>
          <w:b/>
          <w:color w:val="auto"/>
          <w:szCs w:val="22"/>
        </w:rPr>
        <w:t>Zasady modernizacji, rozbudowy i budowy systemów infrastruktury technicznej</w:t>
      </w:r>
      <w:r>
        <w:rPr>
          <w:color w:val="auto"/>
          <w:szCs w:val="22"/>
        </w:rPr>
        <w:t>.</w:t>
      </w:r>
    </w:p>
    <w:p w14:paraId="65204CD5" w14:textId="77777777" w:rsidR="0067499C" w:rsidRDefault="0067499C" w:rsidP="0067499C">
      <w:pPr>
        <w:pStyle w:val="03punkt"/>
        <w:numPr>
          <w:ilvl w:val="0"/>
          <w:numId w:val="25"/>
        </w:numPr>
        <w:tabs>
          <w:tab w:val="clear" w:pos="0"/>
          <w:tab w:val="num" w:pos="567"/>
        </w:tabs>
        <w:spacing w:line="276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W zakresie ogólnych zasad budowy i przebudowy infrastruktury technicznej na całym obszarze planu ustala się budowę nowych obiektów, urządzeń i sieci infrastruktury technicznej oraz utrzymanie, modernizację, przebudowę i rozbudowę istniejących obiektów, urządzeń i sieci infrastruktury technicznej, w powiązaniu z układem zewnętrznym istniejących sieci infrastruktury technicznej, zgodnie z przepisami odrębnymi.</w:t>
      </w:r>
    </w:p>
    <w:p w14:paraId="233075E6" w14:textId="77777777" w:rsidR="0067499C" w:rsidRDefault="0067499C" w:rsidP="0067499C">
      <w:pPr>
        <w:pStyle w:val="03punkt"/>
        <w:numPr>
          <w:ilvl w:val="0"/>
          <w:numId w:val="25"/>
        </w:numPr>
        <w:tabs>
          <w:tab w:val="clear" w:pos="0"/>
          <w:tab w:val="num" w:pos="567"/>
        </w:tabs>
        <w:spacing w:line="276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W zakresie zaopatrzenia w wodę:</w:t>
      </w:r>
    </w:p>
    <w:p w14:paraId="1527CF53" w14:textId="77777777" w:rsidR="0067499C" w:rsidRPr="00EA5AE6" w:rsidRDefault="0067499C" w:rsidP="00EA5AE6">
      <w:pPr>
        <w:pStyle w:val="03punkt"/>
        <w:numPr>
          <w:ilvl w:val="1"/>
          <w:numId w:val="26"/>
        </w:numPr>
        <w:tabs>
          <w:tab w:val="left" w:pos="284"/>
        </w:tabs>
        <w:spacing w:line="276" w:lineRule="auto"/>
        <w:ind w:left="567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ustala się zaopatrzenie w wodę z gminnej sieci wodociągowej, poprzez wodociągi o średnicy nie mniejszej niż ø 80 mm, zgodnie z parametrami wymaganymi dla ochrony przeciwpożarowej, </w:t>
      </w:r>
      <w:r w:rsidR="008C507E">
        <w:rPr>
          <w:rFonts w:ascii="Calibri" w:hAnsi="Calibri"/>
          <w:sz w:val="22"/>
          <w:szCs w:val="22"/>
        </w:rPr>
        <w:br/>
      </w:r>
      <w:r>
        <w:rPr>
          <w:rFonts w:ascii="Calibri" w:hAnsi="Calibri"/>
          <w:sz w:val="22"/>
          <w:szCs w:val="22"/>
        </w:rPr>
        <w:t>z zastrzeżeniem ustaleń pkt 2;</w:t>
      </w:r>
    </w:p>
    <w:p w14:paraId="334963AB" w14:textId="77777777" w:rsidR="0067499C" w:rsidRDefault="0067499C" w:rsidP="0067499C">
      <w:pPr>
        <w:pStyle w:val="03punkt"/>
        <w:numPr>
          <w:ilvl w:val="1"/>
          <w:numId w:val="26"/>
        </w:numPr>
        <w:tabs>
          <w:tab w:val="left" w:pos="284"/>
        </w:tabs>
        <w:spacing w:line="276" w:lineRule="auto"/>
        <w:ind w:left="567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przy realizacji nowych i przebudowie istniejących sieci wodociągowych, ustala się realizację hydrantów przeciwpożarowych</w:t>
      </w:r>
      <w:r>
        <w:rPr>
          <w:rFonts w:ascii="Calibri" w:eastAsia="Times New Roman" w:hAnsi="Calibri"/>
          <w:bCs/>
          <w:kern w:val="0"/>
          <w:sz w:val="22"/>
          <w:szCs w:val="22"/>
          <w:lang w:eastAsia="pl-PL"/>
        </w:rPr>
        <w:t xml:space="preserve"> </w:t>
      </w:r>
      <w:r>
        <w:rPr>
          <w:rFonts w:ascii="Calibri" w:hAnsi="Calibri" w:cs="Calibri"/>
          <w:bCs/>
          <w:sz w:val="22"/>
          <w:szCs w:val="22"/>
        </w:rPr>
        <w:t>o wymaganej średnicy nominalnej, zgodnie z przepisami odrębnymi w zakresie przeciwpożarowego zaopatrzenia w wodę</w:t>
      </w:r>
      <w:r>
        <w:rPr>
          <w:rFonts w:ascii="Calibri" w:hAnsi="Calibri" w:cs="Calibri"/>
          <w:sz w:val="22"/>
          <w:szCs w:val="22"/>
        </w:rPr>
        <w:t>.</w:t>
      </w:r>
    </w:p>
    <w:p w14:paraId="218159A9" w14:textId="77777777" w:rsidR="00A66BFE" w:rsidRPr="00A66BFE" w:rsidRDefault="00BD6A8F" w:rsidP="0067499C">
      <w:pPr>
        <w:pStyle w:val="03punkt"/>
        <w:numPr>
          <w:ilvl w:val="0"/>
          <w:numId w:val="25"/>
        </w:numPr>
        <w:tabs>
          <w:tab w:val="clear" w:pos="0"/>
          <w:tab w:val="num" w:pos="567"/>
        </w:tabs>
        <w:spacing w:line="276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color w:val="FF0000"/>
          <w:sz w:val="22"/>
          <w:szCs w:val="22"/>
        </w:rPr>
        <w:t xml:space="preserve"> </w:t>
      </w:r>
      <w:r w:rsidR="00A66BFE" w:rsidRPr="00A66BFE">
        <w:rPr>
          <w:rFonts w:ascii="Calibri" w:hAnsi="Calibri"/>
          <w:sz w:val="22"/>
          <w:szCs w:val="22"/>
        </w:rPr>
        <w:t>W zakresie odprowadzanie ścieków do bytowych i przemysłowych:</w:t>
      </w:r>
    </w:p>
    <w:p w14:paraId="7A596742" w14:textId="77777777" w:rsidR="00A66BFE" w:rsidRDefault="00A66BFE" w:rsidP="00A66BFE">
      <w:pPr>
        <w:pStyle w:val="03punkt"/>
        <w:numPr>
          <w:ilvl w:val="1"/>
          <w:numId w:val="25"/>
        </w:numPr>
        <w:spacing w:line="276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Ustala się, odprowadzanie ścieków do gminnej sieci kanalizacyjnej;</w:t>
      </w:r>
    </w:p>
    <w:p w14:paraId="52DB3806" w14:textId="77777777" w:rsidR="00A66BFE" w:rsidRPr="00A66BFE" w:rsidRDefault="00A66BFE" w:rsidP="00A66BFE">
      <w:pPr>
        <w:pStyle w:val="03punkt"/>
        <w:numPr>
          <w:ilvl w:val="1"/>
          <w:numId w:val="25"/>
        </w:numPr>
        <w:spacing w:line="276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Ustala się budowę sieci kanalizacyjnej o średnicy nie mniejszej niż 90 mm.</w:t>
      </w:r>
    </w:p>
    <w:p w14:paraId="3F01317F" w14:textId="77777777" w:rsidR="0067499C" w:rsidRDefault="0067499C" w:rsidP="0067499C">
      <w:pPr>
        <w:pStyle w:val="03punkt"/>
        <w:numPr>
          <w:ilvl w:val="0"/>
          <w:numId w:val="25"/>
        </w:numPr>
        <w:tabs>
          <w:tab w:val="clear" w:pos="0"/>
          <w:tab w:val="num" w:pos="567"/>
        </w:tabs>
        <w:spacing w:line="276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W zakresie odprowadzania wód opadowych i roztopowych:</w:t>
      </w:r>
    </w:p>
    <w:p w14:paraId="2BD49D85" w14:textId="77777777" w:rsidR="0067499C" w:rsidRDefault="0067499C" w:rsidP="0067499C">
      <w:pPr>
        <w:pStyle w:val="03punkt"/>
        <w:numPr>
          <w:ilvl w:val="1"/>
          <w:numId w:val="28"/>
        </w:numPr>
        <w:tabs>
          <w:tab w:val="left" w:pos="284"/>
        </w:tabs>
        <w:spacing w:line="276" w:lineRule="auto"/>
        <w:ind w:left="56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ustala się, że w pierwszej kolejności wody opadowe i roztopowe będą odprowadzane bezpośrednio do ziemi, poprzez zagospodarowanie ich w miejscu opadu, w szczególności poprzez gospodarcze wykorzystanie, odparowanie, rozsączanie do ziemi, a w przypadku niekorzystnych warunków gruntowo-wodnych retencjonowanie na działce budowlanej wraz ze spowalnianiem ich odpływu do odbiornika, z zastrzeżeniem pkt 2 i 4;</w:t>
      </w:r>
    </w:p>
    <w:p w14:paraId="16ABBCA1" w14:textId="77777777" w:rsidR="0067499C" w:rsidRDefault="0067499C" w:rsidP="0067499C">
      <w:pPr>
        <w:pStyle w:val="03punkt"/>
        <w:numPr>
          <w:ilvl w:val="1"/>
          <w:numId w:val="28"/>
        </w:numPr>
        <w:tabs>
          <w:tab w:val="left" w:pos="284"/>
        </w:tabs>
        <w:spacing w:line="276" w:lineRule="auto"/>
        <w:ind w:left="567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dopuszcza się odprowadzanie wód opadowych i roztopowych do kanalizacji deszczowej </w:t>
      </w:r>
      <w:r>
        <w:rPr>
          <w:rFonts w:ascii="Calibri" w:hAnsi="Calibri"/>
          <w:sz w:val="22"/>
          <w:szCs w:val="22"/>
        </w:rPr>
        <w:br/>
        <w:t>lub do powierzchniowych otwartych rowów odwadniających i zbiorników wodnych - retencyjnych lokalnego układu hydrograficznego;</w:t>
      </w:r>
    </w:p>
    <w:p w14:paraId="557020A3" w14:textId="77777777" w:rsidR="0067499C" w:rsidRDefault="0067499C" w:rsidP="0067499C">
      <w:pPr>
        <w:pStyle w:val="03punkt"/>
        <w:numPr>
          <w:ilvl w:val="1"/>
          <w:numId w:val="28"/>
        </w:numPr>
        <w:tabs>
          <w:tab w:val="left" w:pos="284"/>
        </w:tabs>
        <w:spacing w:line="276" w:lineRule="auto"/>
        <w:ind w:left="567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ustala się minimalną średnicę kanałów kanalizacji deszczowej o średnicy min. ø 200 mm;</w:t>
      </w:r>
    </w:p>
    <w:p w14:paraId="49A0F73D" w14:textId="77777777" w:rsidR="0067499C" w:rsidRDefault="0067499C" w:rsidP="0067499C">
      <w:pPr>
        <w:pStyle w:val="03punkt"/>
        <w:numPr>
          <w:ilvl w:val="1"/>
          <w:numId w:val="28"/>
        </w:numPr>
        <w:tabs>
          <w:tab w:val="left" w:pos="284"/>
        </w:tabs>
        <w:spacing w:line="276" w:lineRule="auto"/>
        <w:ind w:left="56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dla istniejących obiektów budowlanych dopuszcza się zagospodarowanie wód opadowych </w:t>
      </w:r>
      <w:r>
        <w:rPr>
          <w:rFonts w:ascii="Calibri" w:hAnsi="Calibri" w:cs="Calibri"/>
          <w:sz w:val="22"/>
          <w:szCs w:val="22"/>
        </w:rPr>
        <w:br/>
        <w:t>i roztopowych w sposób dotychczasowy;</w:t>
      </w:r>
    </w:p>
    <w:p w14:paraId="3F39B9D3" w14:textId="77777777" w:rsidR="0067499C" w:rsidRDefault="0067499C" w:rsidP="0067499C">
      <w:pPr>
        <w:pStyle w:val="03punkt"/>
        <w:numPr>
          <w:ilvl w:val="1"/>
          <w:numId w:val="28"/>
        </w:numPr>
        <w:tabs>
          <w:tab w:val="left" w:pos="284"/>
        </w:tabs>
        <w:spacing w:line="276" w:lineRule="auto"/>
        <w:ind w:left="567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ustala się </w:t>
      </w:r>
      <w:r>
        <w:rPr>
          <w:rFonts w:ascii="Calibri" w:hAnsi="Calibri" w:cs="Calibri"/>
          <w:sz w:val="22"/>
          <w:szCs w:val="22"/>
        </w:rPr>
        <w:t xml:space="preserve">podczyszczanie wód opadowych i roztopowych ujętych w szczelne, otwarte </w:t>
      </w:r>
      <w:r>
        <w:rPr>
          <w:rFonts w:ascii="Calibri" w:hAnsi="Calibri" w:cs="Calibri"/>
          <w:sz w:val="22"/>
          <w:szCs w:val="22"/>
        </w:rPr>
        <w:br/>
        <w:t>lub zamknięte systemy kanalizacyjne pochodzące z zanieczyszczonych powierzchni utwardzonych</w:t>
      </w:r>
      <w:r w:rsidR="00F55ED3">
        <w:rPr>
          <w:rFonts w:ascii="Calibri" w:hAnsi="Calibri" w:cs="Calibri"/>
          <w:sz w:val="22"/>
          <w:szCs w:val="22"/>
        </w:rPr>
        <w:t xml:space="preserve"> zgodnie z przepisami odrębnymi.</w:t>
      </w:r>
    </w:p>
    <w:p w14:paraId="249AA540" w14:textId="77777777" w:rsidR="0067499C" w:rsidRDefault="0067499C" w:rsidP="0067499C">
      <w:pPr>
        <w:pStyle w:val="03punkt"/>
        <w:numPr>
          <w:ilvl w:val="0"/>
          <w:numId w:val="25"/>
        </w:numPr>
        <w:tabs>
          <w:tab w:val="clear" w:pos="0"/>
          <w:tab w:val="num" w:pos="567"/>
        </w:tabs>
        <w:spacing w:line="276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W zakresie zaopatrzenia w gaz:</w:t>
      </w:r>
    </w:p>
    <w:p w14:paraId="5BC25AAB" w14:textId="77777777" w:rsidR="0067499C" w:rsidRDefault="0067499C" w:rsidP="0067499C">
      <w:pPr>
        <w:pStyle w:val="03punkt"/>
        <w:numPr>
          <w:ilvl w:val="1"/>
          <w:numId w:val="29"/>
        </w:numPr>
        <w:tabs>
          <w:tab w:val="left" w:pos="284"/>
        </w:tabs>
        <w:spacing w:line="276" w:lineRule="auto"/>
        <w:ind w:left="567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ustala się zasilanie w gaz z sieci gazowej średniego ciśnienia, z zastrzeżeniem pkt 3, 4; </w:t>
      </w:r>
    </w:p>
    <w:p w14:paraId="4A1D4AD5" w14:textId="77777777" w:rsidR="0067499C" w:rsidRDefault="0067499C" w:rsidP="0067499C">
      <w:pPr>
        <w:pStyle w:val="03punkt"/>
        <w:numPr>
          <w:ilvl w:val="1"/>
          <w:numId w:val="29"/>
        </w:numPr>
        <w:tabs>
          <w:tab w:val="left" w:pos="284"/>
        </w:tabs>
        <w:spacing w:line="276" w:lineRule="auto"/>
        <w:ind w:left="567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ustala się </w:t>
      </w:r>
      <w:r>
        <w:rPr>
          <w:rFonts w:ascii="Calibri" w:hAnsi="Calibri" w:cs="Calibri"/>
          <w:sz w:val="22"/>
          <w:szCs w:val="22"/>
        </w:rPr>
        <w:t>średnicę gazociągu średniego ciśnienia nie mniejszą niż 32mm</w:t>
      </w:r>
      <w:r>
        <w:rPr>
          <w:rFonts w:ascii="Calibri" w:hAnsi="Calibri"/>
          <w:sz w:val="22"/>
          <w:szCs w:val="22"/>
        </w:rPr>
        <w:t>;</w:t>
      </w:r>
    </w:p>
    <w:p w14:paraId="60CC98C1" w14:textId="77777777" w:rsidR="0067499C" w:rsidRDefault="0067499C" w:rsidP="0067499C">
      <w:pPr>
        <w:pStyle w:val="03punkt"/>
        <w:numPr>
          <w:ilvl w:val="1"/>
          <w:numId w:val="29"/>
        </w:numPr>
        <w:tabs>
          <w:tab w:val="left" w:pos="284"/>
        </w:tabs>
        <w:spacing w:line="276" w:lineRule="auto"/>
        <w:ind w:left="567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dopuszcza się wykorzystanie gazu ziemnego w urządzeniach wytwarzających ciepło </w:t>
      </w:r>
      <w:r>
        <w:rPr>
          <w:rFonts w:ascii="Calibri" w:hAnsi="Calibri"/>
          <w:sz w:val="22"/>
          <w:szCs w:val="22"/>
        </w:rPr>
        <w:br/>
        <w:t>lub urządzeniach kogeneracyjnych</w:t>
      </w:r>
      <w:r>
        <w:rPr>
          <w:rFonts w:ascii="Calibri" w:hAnsi="Calibri" w:cs="Calibri"/>
          <w:sz w:val="22"/>
          <w:szCs w:val="22"/>
        </w:rPr>
        <w:t>;</w:t>
      </w:r>
    </w:p>
    <w:p w14:paraId="240D19FA" w14:textId="77777777" w:rsidR="0067499C" w:rsidRDefault="0067499C" w:rsidP="0067499C">
      <w:pPr>
        <w:pStyle w:val="03punkt"/>
        <w:numPr>
          <w:ilvl w:val="1"/>
          <w:numId w:val="29"/>
        </w:numPr>
        <w:tabs>
          <w:tab w:val="left" w:pos="284"/>
        </w:tabs>
        <w:spacing w:line="276" w:lineRule="auto"/>
        <w:ind w:left="567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dopuszcza się stosowanie rozwiązań indywidualnych.</w:t>
      </w:r>
    </w:p>
    <w:p w14:paraId="25AA5AF2" w14:textId="77777777" w:rsidR="0067499C" w:rsidRDefault="0067499C" w:rsidP="0067499C">
      <w:pPr>
        <w:pStyle w:val="03punkt"/>
        <w:numPr>
          <w:ilvl w:val="0"/>
          <w:numId w:val="25"/>
        </w:numPr>
        <w:tabs>
          <w:tab w:val="clear" w:pos="0"/>
          <w:tab w:val="num" w:pos="567"/>
        </w:tabs>
        <w:spacing w:line="276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lastRenderedPageBreak/>
        <w:t>W zakresie zaopatrzenia w energię elektryczną:</w:t>
      </w:r>
    </w:p>
    <w:p w14:paraId="136FC890" w14:textId="77777777" w:rsidR="0067499C" w:rsidRDefault="0067499C" w:rsidP="0067499C">
      <w:pPr>
        <w:pStyle w:val="03punkt"/>
        <w:numPr>
          <w:ilvl w:val="1"/>
          <w:numId w:val="30"/>
        </w:numPr>
        <w:tabs>
          <w:tab w:val="clear" w:pos="0"/>
          <w:tab w:val="left" w:pos="284"/>
          <w:tab w:val="num" w:pos="567"/>
        </w:tabs>
        <w:spacing w:line="276" w:lineRule="auto"/>
        <w:ind w:left="567" w:hanging="425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zasilanie w energię elektryczną w oparciu o stacje oraz linie elektroenergetyczne średniego i niskiego napięcia;</w:t>
      </w:r>
    </w:p>
    <w:p w14:paraId="426DFD33" w14:textId="77777777" w:rsidR="0067499C" w:rsidRDefault="0067499C" w:rsidP="0067499C">
      <w:pPr>
        <w:pStyle w:val="03punkt"/>
        <w:numPr>
          <w:ilvl w:val="1"/>
          <w:numId w:val="30"/>
        </w:numPr>
        <w:tabs>
          <w:tab w:val="clear" w:pos="0"/>
          <w:tab w:val="left" w:pos="284"/>
          <w:tab w:val="num" w:pos="567"/>
        </w:tabs>
        <w:spacing w:line="276" w:lineRule="auto"/>
        <w:ind w:left="567" w:hanging="425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dopuszcza się lokalizację stacji transformatorowych w granicach planu;</w:t>
      </w:r>
    </w:p>
    <w:p w14:paraId="109772E9" w14:textId="77777777" w:rsidR="00DF5AD2" w:rsidRPr="00173763" w:rsidRDefault="00A66BFE" w:rsidP="00173763">
      <w:pPr>
        <w:pStyle w:val="03punkt"/>
        <w:numPr>
          <w:ilvl w:val="1"/>
          <w:numId w:val="30"/>
        </w:numPr>
        <w:tabs>
          <w:tab w:val="clear" w:pos="0"/>
          <w:tab w:val="left" w:pos="284"/>
          <w:tab w:val="num" w:pos="567"/>
        </w:tabs>
        <w:spacing w:line="276" w:lineRule="auto"/>
        <w:ind w:left="567" w:hanging="425"/>
        <w:jc w:val="both"/>
        <w:rPr>
          <w:rFonts w:ascii="Calibri" w:hAnsi="Calibri" w:cs="Calibri"/>
          <w:sz w:val="22"/>
          <w:szCs w:val="22"/>
        </w:rPr>
      </w:pPr>
      <w:r w:rsidRPr="00173763">
        <w:rPr>
          <w:rFonts w:ascii="Calibri" w:hAnsi="Calibri" w:cs="Calibri"/>
          <w:sz w:val="22"/>
          <w:szCs w:val="22"/>
        </w:rPr>
        <w:t>dopuszcz</w:t>
      </w:r>
      <w:r w:rsidR="00173763">
        <w:rPr>
          <w:rFonts w:ascii="Calibri" w:hAnsi="Calibri" w:cs="Calibri"/>
          <w:sz w:val="22"/>
          <w:szCs w:val="22"/>
        </w:rPr>
        <w:t xml:space="preserve">a się </w:t>
      </w:r>
      <w:r w:rsidR="00DF5AD2" w:rsidRPr="00173763">
        <w:rPr>
          <w:rFonts w:ascii="Calibri" w:hAnsi="Calibri" w:cs="Calibri"/>
          <w:sz w:val="22"/>
          <w:szCs w:val="22"/>
        </w:rPr>
        <w:t>indywidualn</w:t>
      </w:r>
      <w:r w:rsidR="00173763">
        <w:rPr>
          <w:rFonts w:ascii="Calibri" w:hAnsi="Calibri" w:cs="Calibri"/>
          <w:sz w:val="22"/>
          <w:szCs w:val="22"/>
        </w:rPr>
        <w:t>e</w:t>
      </w:r>
      <w:r w:rsidR="00DF5AD2" w:rsidRPr="00173763">
        <w:rPr>
          <w:rFonts w:ascii="Calibri" w:hAnsi="Calibri" w:cs="Calibri"/>
          <w:sz w:val="22"/>
          <w:szCs w:val="22"/>
        </w:rPr>
        <w:t xml:space="preserve"> system</w:t>
      </w:r>
      <w:r w:rsidR="00173763">
        <w:rPr>
          <w:rFonts w:ascii="Calibri" w:hAnsi="Calibri" w:cs="Calibri"/>
          <w:sz w:val="22"/>
          <w:szCs w:val="22"/>
        </w:rPr>
        <w:t>y</w:t>
      </w:r>
      <w:r w:rsidR="00DF5AD2" w:rsidRPr="00173763">
        <w:rPr>
          <w:rFonts w:ascii="Calibri" w:hAnsi="Calibri" w:cs="Calibri"/>
          <w:sz w:val="22"/>
          <w:szCs w:val="22"/>
        </w:rPr>
        <w:t xml:space="preserve"> pozys</w:t>
      </w:r>
      <w:r w:rsidR="00173763" w:rsidRPr="00173763">
        <w:rPr>
          <w:rFonts w:ascii="Calibri" w:hAnsi="Calibri" w:cs="Calibri"/>
          <w:sz w:val="22"/>
          <w:szCs w:val="22"/>
        </w:rPr>
        <w:t>kiwania energii</w:t>
      </w:r>
      <w:r w:rsidR="00173763">
        <w:rPr>
          <w:rFonts w:ascii="Calibri" w:hAnsi="Calibri" w:cs="Calibri"/>
          <w:sz w:val="22"/>
          <w:szCs w:val="22"/>
        </w:rPr>
        <w:t>,</w:t>
      </w:r>
      <w:r w:rsidR="00173763" w:rsidRPr="00173763">
        <w:rPr>
          <w:rFonts w:ascii="Calibri" w:hAnsi="Calibri" w:cs="Calibri"/>
          <w:sz w:val="22"/>
          <w:szCs w:val="22"/>
        </w:rPr>
        <w:t xml:space="preserve"> w tym</w:t>
      </w:r>
      <w:r w:rsidR="00173763">
        <w:rPr>
          <w:rFonts w:ascii="Calibri" w:hAnsi="Calibri" w:cs="Calibri"/>
          <w:sz w:val="22"/>
          <w:szCs w:val="22"/>
        </w:rPr>
        <w:t xml:space="preserve"> </w:t>
      </w:r>
      <w:r w:rsidR="00DF5AD2" w:rsidRPr="00173763">
        <w:rPr>
          <w:rFonts w:ascii="Calibri" w:hAnsi="Calibri" w:cs="Calibri"/>
          <w:sz w:val="22"/>
          <w:szCs w:val="22"/>
        </w:rPr>
        <w:t>lokalizacj</w:t>
      </w:r>
      <w:r w:rsidR="00173763">
        <w:rPr>
          <w:rFonts w:ascii="Calibri" w:hAnsi="Calibri" w:cs="Calibri"/>
          <w:sz w:val="22"/>
          <w:szCs w:val="22"/>
        </w:rPr>
        <w:t>ę</w:t>
      </w:r>
      <w:r w:rsidR="00DF5AD2" w:rsidRPr="00173763">
        <w:rPr>
          <w:rFonts w:ascii="Calibri" w:hAnsi="Calibri" w:cs="Calibri"/>
          <w:sz w:val="22"/>
          <w:szCs w:val="22"/>
        </w:rPr>
        <w:t xml:space="preserve"> urządzeń innych niż wolnostojące wytwarzając</w:t>
      </w:r>
      <w:r w:rsidR="00173763">
        <w:rPr>
          <w:rFonts w:ascii="Calibri" w:hAnsi="Calibri" w:cs="Calibri"/>
          <w:sz w:val="22"/>
          <w:szCs w:val="22"/>
        </w:rPr>
        <w:t>e</w:t>
      </w:r>
      <w:r w:rsidR="00DF5AD2" w:rsidRPr="00173763">
        <w:rPr>
          <w:rFonts w:ascii="Calibri" w:hAnsi="Calibri" w:cs="Calibri"/>
          <w:sz w:val="22"/>
          <w:szCs w:val="22"/>
        </w:rPr>
        <w:t xml:space="preserve"> energię </w:t>
      </w:r>
      <w:r w:rsidR="008C507E">
        <w:rPr>
          <w:rFonts w:ascii="Calibri" w:hAnsi="Calibri" w:cs="Calibri"/>
          <w:sz w:val="22"/>
          <w:szCs w:val="22"/>
        </w:rPr>
        <w:t>z</w:t>
      </w:r>
      <w:r w:rsidR="00DF5AD2" w:rsidRPr="00173763">
        <w:rPr>
          <w:rFonts w:ascii="Calibri" w:hAnsi="Calibri" w:cs="Calibri"/>
          <w:sz w:val="22"/>
          <w:szCs w:val="22"/>
        </w:rPr>
        <w:t xml:space="preserve"> odnawialnych źródeł energii, z zastrzeżeniem pkt 4;</w:t>
      </w:r>
    </w:p>
    <w:p w14:paraId="1D1FFEE8" w14:textId="77777777" w:rsidR="0067499C" w:rsidRDefault="0067499C" w:rsidP="0067499C">
      <w:pPr>
        <w:pStyle w:val="03punkt"/>
        <w:numPr>
          <w:ilvl w:val="1"/>
          <w:numId w:val="30"/>
        </w:numPr>
        <w:tabs>
          <w:tab w:val="clear" w:pos="0"/>
          <w:tab w:val="left" w:pos="284"/>
          <w:tab w:val="num" w:pos="567"/>
        </w:tabs>
        <w:spacing w:line="276" w:lineRule="auto"/>
        <w:ind w:left="567" w:hanging="425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zakaz lokalizacji biogazowni.</w:t>
      </w:r>
    </w:p>
    <w:p w14:paraId="6F82CED7" w14:textId="77777777" w:rsidR="0067499C" w:rsidRDefault="0067499C" w:rsidP="0067499C">
      <w:pPr>
        <w:pStyle w:val="03punkt"/>
        <w:numPr>
          <w:ilvl w:val="0"/>
          <w:numId w:val="25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W zakresie zaopatrzenia w ciepło:</w:t>
      </w:r>
    </w:p>
    <w:p w14:paraId="0845EFAA" w14:textId="77777777" w:rsidR="0067499C" w:rsidRDefault="0067499C" w:rsidP="0067499C">
      <w:pPr>
        <w:pStyle w:val="03punkt"/>
        <w:numPr>
          <w:ilvl w:val="1"/>
          <w:numId w:val="32"/>
        </w:numPr>
        <w:tabs>
          <w:tab w:val="left" w:pos="284"/>
        </w:tabs>
        <w:spacing w:line="276" w:lineRule="auto"/>
        <w:ind w:left="567" w:hanging="283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ogrzewanie budynków ze źródeł indywidualnych, z zastosowaniem wysokosprawnych źródeł ciepła, ograniczających emisję zanieczyszczeń do środowiska</w:t>
      </w:r>
      <w:r w:rsidR="007228B6">
        <w:rPr>
          <w:rFonts w:ascii="Calibri" w:hAnsi="Calibri" w:cs="Calibri"/>
          <w:sz w:val="22"/>
          <w:szCs w:val="22"/>
        </w:rPr>
        <w:t>,</w:t>
      </w:r>
      <w:r>
        <w:rPr>
          <w:rFonts w:ascii="Calibri" w:hAnsi="Calibri" w:cs="Calibri"/>
          <w:sz w:val="22"/>
          <w:szCs w:val="22"/>
        </w:rPr>
        <w:t xml:space="preserve"> z zastrzeżeniem </w:t>
      </w:r>
      <w:r w:rsidR="007228B6">
        <w:rPr>
          <w:rFonts w:ascii="Calibri" w:hAnsi="Calibri" w:cs="Calibri"/>
          <w:sz w:val="22"/>
          <w:szCs w:val="22"/>
        </w:rPr>
        <w:t>ustaleń zawartych w poniższych punktach</w:t>
      </w:r>
      <w:r>
        <w:rPr>
          <w:rFonts w:ascii="Calibri" w:hAnsi="Calibri" w:cs="Calibri"/>
          <w:sz w:val="22"/>
          <w:szCs w:val="22"/>
        </w:rPr>
        <w:t>;</w:t>
      </w:r>
    </w:p>
    <w:p w14:paraId="7E081369" w14:textId="77777777" w:rsidR="0067499C" w:rsidRDefault="0067499C" w:rsidP="0067499C">
      <w:pPr>
        <w:pStyle w:val="03punkt"/>
        <w:numPr>
          <w:ilvl w:val="1"/>
          <w:numId w:val="32"/>
        </w:numPr>
        <w:tabs>
          <w:tab w:val="left" w:pos="284"/>
        </w:tabs>
        <w:spacing w:line="276" w:lineRule="auto"/>
        <w:ind w:left="56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dopuszcza się ogrzewanie budynków z indywidualnych źródeł ciepła zasilanych z sieci gazowej lub elektroenergetycznej, lub urządzeń kogeneracyjnych zasilanych paliwem gazowym</w:t>
      </w:r>
      <w:r w:rsidR="007228B6">
        <w:rPr>
          <w:rFonts w:ascii="Calibri" w:hAnsi="Calibri" w:cs="Calibri"/>
          <w:sz w:val="22"/>
          <w:szCs w:val="22"/>
        </w:rPr>
        <w:t>,</w:t>
      </w:r>
      <w:r>
        <w:rPr>
          <w:rFonts w:ascii="Calibri" w:hAnsi="Calibri" w:cs="Calibri"/>
          <w:sz w:val="22"/>
          <w:szCs w:val="22"/>
        </w:rPr>
        <w:t xml:space="preserve"> lub urządzeń innych niż wolnostojące wykorzystujące energię odnawialną, zgodnie z przepisami odrębnymi z zastrzeżeniem pkt </w:t>
      </w:r>
      <w:r w:rsidR="007228B6">
        <w:rPr>
          <w:rFonts w:ascii="Calibri" w:hAnsi="Calibri" w:cs="Calibri"/>
          <w:sz w:val="22"/>
          <w:szCs w:val="22"/>
        </w:rPr>
        <w:t>6</w:t>
      </w:r>
      <w:r>
        <w:rPr>
          <w:rFonts w:ascii="Calibri" w:hAnsi="Calibri" w:cs="Calibri"/>
          <w:sz w:val="22"/>
          <w:szCs w:val="22"/>
        </w:rPr>
        <w:t>;</w:t>
      </w:r>
    </w:p>
    <w:p w14:paraId="16DDAE5D" w14:textId="77777777" w:rsidR="0067499C" w:rsidRDefault="0067499C" w:rsidP="0067499C">
      <w:pPr>
        <w:pStyle w:val="03punkt"/>
        <w:numPr>
          <w:ilvl w:val="1"/>
          <w:numId w:val="32"/>
        </w:numPr>
        <w:tabs>
          <w:tab w:val="left" w:pos="284"/>
        </w:tabs>
        <w:spacing w:line="276" w:lineRule="auto"/>
        <w:ind w:left="56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dopuszcza się zaopatrzenie w energię cieplną w oparciu o urządzenia zasilane z sieci gazowej;</w:t>
      </w:r>
    </w:p>
    <w:p w14:paraId="5176EC24" w14:textId="77777777" w:rsidR="0067499C" w:rsidRDefault="0067499C" w:rsidP="0067499C">
      <w:pPr>
        <w:pStyle w:val="03punkt"/>
        <w:numPr>
          <w:ilvl w:val="1"/>
          <w:numId w:val="32"/>
        </w:numPr>
        <w:tabs>
          <w:tab w:val="left" w:pos="284"/>
        </w:tabs>
        <w:spacing w:line="276" w:lineRule="auto"/>
        <w:ind w:left="56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zakazuje się realizacji nowych źródeł ciepła opalanych paliwami stałymi oraz olejem opałowym, jako paliwem podstawowym; </w:t>
      </w:r>
    </w:p>
    <w:p w14:paraId="5A4E106C" w14:textId="77777777" w:rsidR="0067499C" w:rsidRDefault="0067499C" w:rsidP="0067499C">
      <w:pPr>
        <w:pStyle w:val="03punkt"/>
        <w:numPr>
          <w:ilvl w:val="1"/>
          <w:numId w:val="32"/>
        </w:numPr>
        <w:tabs>
          <w:tab w:val="left" w:pos="284"/>
        </w:tabs>
        <w:spacing w:line="276" w:lineRule="auto"/>
        <w:ind w:left="56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dopuszcza się instalowanie rekuperatorów ciepła na dachach budynków;</w:t>
      </w:r>
    </w:p>
    <w:p w14:paraId="7FD8D5EC" w14:textId="77777777" w:rsidR="0067499C" w:rsidRDefault="0067499C" w:rsidP="0067499C">
      <w:pPr>
        <w:pStyle w:val="03punkt"/>
        <w:numPr>
          <w:ilvl w:val="1"/>
          <w:numId w:val="32"/>
        </w:numPr>
        <w:tabs>
          <w:tab w:val="left" w:pos="284"/>
        </w:tabs>
        <w:spacing w:line="276" w:lineRule="auto"/>
        <w:ind w:left="56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ustala się zakaz lokalizacji biogazowni.</w:t>
      </w:r>
    </w:p>
    <w:p w14:paraId="3C93C502" w14:textId="77777777" w:rsidR="0067499C" w:rsidRDefault="0067499C" w:rsidP="0067499C">
      <w:pPr>
        <w:pStyle w:val="02ustp"/>
        <w:numPr>
          <w:ilvl w:val="0"/>
          <w:numId w:val="2"/>
        </w:numPr>
        <w:tabs>
          <w:tab w:val="clear" w:pos="0"/>
          <w:tab w:val="num" w:pos="567"/>
        </w:tabs>
        <w:spacing w:before="0" w:line="276" w:lineRule="auto"/>
        <w:ind w:left="0" w:firstLine="28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 zakresie telekomunikacji ustala się obsługę z istniejących i rozbudowywanych sieci telekomunikacyjnych.</w:t>
      </w:r>
    </w:p>
    <w:p w14:paraId="0BF9A463" w14:textId="77777777" w:rsidR="0067499C" w:rsidRDefault="0067499C" w:rsidP="0067499C">
      <w:pPr>
        <w:pStyle w:val="02ustp"/>
        <w:numPr>
          <w:ilvl w:val="0"/>
          <w:numId w:val="2"/>
        </w:numPr>
        <w:tabs>
          <w:tab w:val="clear" w:pos="0"/>
          <w:tab w:val="num" w:pos="567"/>
        </w:tabs>
        <w:spacing w:before="0" w:line="276" w:lineRule="auto"/>
        <w:ind w:left="0" w:firstLine="28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 zakresie radiowych sieci telekomunikacyjnych dopuszcza się zachowanie, przebudowę, rozbudowę, budowę urządzeń radiowych sieci telekomunikacyjnych nieprzekraczających dopuszczalnych norm ochrony środowiska.</w:t>
      </w:r>
    </w:p>
    <w:p w14:paraId="1D30D6B7" w14:textId="1C7F78A3" w:rsidR="00DF5AD2" w:rsidRPr="00DD71F8" w:rsidRDefault="0067499C" w:rsidP="00DF5AD2">
      <w:pPr>
        <w:pStyle w:val="02ustp"/>
        <w:numPr>
          <w:ilvl w:val="0"/>
          <w:numId w:val="2"/>
        </w:numPr>
        <w:tabs>
          <w:tab w:val="clear" w:pos="0"/>
          <w:tab w:val="num" w:pos="567"/>
        </w:tabs>
        <w:spacing w:before="0" w:line="276" w:lineRule="auto"/>
        <w:ind w:left="0" w:firstLine="28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Prowadzenie gospodarki odpadami zgodnie z przepisami odrębnymi w zakresie odpadów.</w:t>
      </w:r>
    </w:p>
    <w:p w14:paraId="50675A0A" w14:textId="58118ACB" w:rsidR="00AB2D56" w:rsidRPr="00A30258" w:rsidRDefault="0067499C" w:rsidP="00A30258">
      <w:pPr>
        <w:pStyle w:val="PARAGRAF"/>
        <w:widowControl/>
        <w:numPr>
          <w:ilvl w:val="0"/>
          <w:numId w:val="1"/>
        </w:numPr>
        <w:tabs>
          <w:tab w:val="num" w:pos="964"/>
        </w:tabs>
        <w:suppressAutoHyphens w:val="0"/>
        <w:spacing w:before="180" w:after="120" w:line="276" w:lineRule="auto"/>
        <w:ind w:left="0"/>
        <w:jc w:val="both"/>
        <w:rPr>
          <w:rFonts w:cs="Times New Roman"/>
          <w:b/>
          <w:color w:val="auto"/>
          <w:szCs w:val="22"/>
        </w:rPr>
      </w:pPr>
      <w:r>
        <w:rPr>
          <w:b/>
          <w:color w:val="auto"/>
          <w:szCs w:val="22"/>
        </w:rPr>
        <w:t xml:space="preserve">Ustala się stawkę procentową, na </w:t>
      </w:r>
      <w:r w:rsidR="00DF5AD2">
        <w:rPr>
          <w:b/>
          <w:color w:val="auto"/>
          <w:szCs w:val="22"/>
        </w:rPr>
        <w:t>podstawie,</w:t>
      </w:r>
      <w:r>
        <w:rPr>
          <w:b/>
          <w:color w:val="auto"/>
          <w:szCs w:val="22"/>
        </w:rPr>
        <w:t xml:space="preserve"> której ustala się opłatę z tytułu wzrostu wartości nieruchomości, związanego z uchwaleniem niniejszego planu, w wysokości:</w:t>
      </w:r>
      <w:r w:rsidR="00A30258">
        <w:rPr>
          <w:b/>
          <w:color w:val="auto"/>
          <w:szCs w:val="22"/>
        </w:rPr>
        <w:t xml:space="preserve"> </w:t>
      </w:r>
      <w:r w:rsidRPr="00A30258">
        <w:rPr>
          <w:szCs w:val="22"/>
        </w:rPr>
        <w:t>30% dla terenów oznac</w:t>
      </w:r>
      <w:r w:rsidR="0022054B" w:rsidRPr="00A30258">
        <w:rPr>
          <w:szCs w:val="22"/>
        </w:rPr>
        <w:t>zo</w:t>
      </w:r>
      <w:r w:rsidR="00EA5AE6" w:rsidRPr="00A30258">
        <w:rPr>
          <w:szCs w:val="22"/>
        </w:rPr>
        <w:t>nych symbolami literowymi: MN-U;</w:t>
      </w:r>
    </w:p>
    <w:p w14:paraId="27F61105" w14:textId="77777777" w:rsidR="0067499C" w:rsidRDefault="0067499C" w:rsidP="0067499C">
      <w:pPr>
        <w:pStyle w:val="00rozdzia"/>
        <w:spacing w:line="276" w:lineRule="auto"/>
        <w:outlineLvl w:val="0"/>
        <w:rPr>
          <w:rFonts w:ascii="Calibri" w:hAnsi="Calibri" w:cs="Times New Roman"/>
          <w:sz w:val="22"/>
          <w:szCs w:val="22"/>
        </w:rPr>
      </w:pPr>
      <w:r>
        <w:rPr>
          <w:rFonts w:ascii="Calibri" w:hAnsi="Calibri" w:cs="Times New Roman"/>
          <w:sz w:val="22"/>
          <w:szCs w:val="22"/>
        </w:rPr>
        <w:t>Rozdział</w:t>
      </w:r>
      <w:r w:rsidR="00DF5AD2">
        <w:rPr>
          <w:rFonts w:ascii="Calibri" w:hAnsi="Calibri" w:cs="Times New Roman"/>
          <w:sz w:val="22"/>
          <w:szCs w:val="22"/>
        </w:rPr>
        <w:t xml:space="preserve"> 3</w:t>
      </w:r>
    </w:p>
    <w:p w14:paraId="7FBC452F" w14:textId="6143D550" w:rsidR="00943F70" w:rsidRPr="00DD71F8" w:rsidRDefault="0067499C" w:rsidP="00DD71F8">
      <w:pPr>
        <w:pStyle w:val="00rozdzia"/>
        <w:spacing w:before="0" w:line="276" w:lineRule="auto"/>
        <w:rPr>
          <w:rFonts w:ascii="Calibri" w:hAnsi="Calibri" w:cs="Times New Roman"/>
          <w:sz w:val="22"/>
          <w:szCs w:val="22"/>
        </w:rPr>
      </w:pPr>
      <w:r>
        <w:rPr>
          <w:rFonts w:ascii="Calibri" w:hAnsi="Calibri" w:cs="Times New Roman"/>
          <w:sz w:val="22"/>
          <w:szCs w:val="22"/>
        </w:rPr>
        <w:t>Ustalenia szczegółowe dla terenów</w:t>
      </w:r>
    </w:p>
    <w:p w14:paraId="74B72783" w14:textId="77777777" w:rsidR="0067499C" w:rsidRDefault="0067499C" w:rsidP="0067499C">
      <w:pPr>
        <w:pStyle w:val="PARAGRAF"/>
        <w:widowControl/>
        <w:numPr>
          <w:ilvl w:val="0"/>
          <w:numId w:val="1"/>
        </w:numPr>
        <w:tabs>
          <w:tab w:val="num" w:pos="964"/>
        </w:tabs>
        <w:suppressAutoHyphens w:val="0"/>
        <w:spacing w:before="180" w:after="120" w:line="276" w:lineRule="auto"/>
        <w:ind w:left="0" w:right="0"/>
        <w:jc w:val="both"/>
        <w:rPr>
          <w:color w:val="auto"/>
          <w:szCs w:val="22"/>
        </w:rPr>
      </w:pPr>
      <w:r>
        <w:rPr>
          <w:color w:val="auto"/>
          <w:szCs w:val="22"/>
        </w:rPr>
        <w:t xml:space="preserve">Dla terenu oznaczonego na rysunku planu symbolem </w:t>
      </w:r>
      <w:r w:rsidR="000C673D">
        <w:rPr>
          <w:b/>
          <w:color w:val="auto"/>
          <w:szCs w:val="22"/>
        </w:rPr>
        <w:t xml:space="preserve">2MN-U </w:t>
      </w:r>
      <w:r>
        <w:rPr>
          <w:color w:val="auto"/>
          <w:szCs w:val="22"/>
        </w:rPr>
        <w:t>ustala się:</w:t>
      </w:r>
    </w:p>
    <w:p w14:paraId="3173CE24" w14:textId="77777777" w:rsidR="0067499C" w:rsidRPr="000C673D" w:rsidRDefault="000C673D" w:rsidP="0067499C">
      <w:pPr>
        <w:pStyle w:val="03punkt"/>
        <w:numPr>
          <w:ilvl w:val="0"/>
          <w:numId w:val="39"/>
        </w:numPr>
        <w:ind w:left="0" w:firstLine="284"/>
        <w:rPr>
          <w:rFonts w:ascii="Calibri" w:hAnsi="Calibri"/>
          <w:szCs w:val="22"/>
        </w:rPr>
      </w:pPr>
      <w:r>
        <w:rPr>
          <w:rFonts w:ascii="Calibri" w:hAnsi="Calibri"/>
          <w:sz w:val="22"/>
          <w:szCs w:val="22"/>
        </w:rPr>
        <w:t>Przeznaczenie: teren zabudowy mieszkaniowej jednorodzinnej lub usług</w:t>
      </w:r>
      <w:r w:rsidR="00E11310">
        <w:rPr>
          <w:rFonts w:ascii="Calibri" w:hAnsi="Calibri"/>
          <w:sz w:val="22"/>
          <w:szCs w:val="22"/>
        </w:rPr>
        <w:t>,</w:t>
      </w:r>
      <w:r w:rsidR="00E11310" w:rsidRPr="00E11310">
        <w:rPr>
          <w:rFonts w:ascii="Calibri" w:hAnsi="Calibri"/>
          <w:sz w:val="22"/>
          <w:szCs w:val="22"/>
        </w:rPr>
        <w:t xml:space="preserve"> </w:t>
      </w:r>
      <w:r w:rsidR="00E11310">
        <w:rPr>
          <w:rFonts w:ascii="Calibri" w:hAnsi="Calibri"/>
          <w:sz w:val="22"/>
          <w:szCs w:val="22"/>
        </w:rPr>
        <w:t>z zastrzeżeniem ust. 2.</w:t>
      </w:r>
    </w:p>
    <w:p w14:paraId="42B8172A" w14:textId="77777777" w:rsidR="000C673D" w:rsidRDefault="00E13767" w:rsidP="0067499C">
      <w:pPr>
        <w:pStyle w:val="03punkt"/>
        <w:numPr>
          <w:ilvl w:val="0"/>
          <w:numId w:val="39"/>
        </w:numPr>
        <w:ind w:left="0" w:firstLine="284"/>
        <w:rPr>
          <w:rFonts w:ascii="Calibri" w:hAnsi="Calibri"/>
          <w:szCs w:val="22"/>
        </w:rPr>
      </w:pPr>
      <w:r>
        <w:rPr>
          <w:rFonts w:ascii="Calibri" w:hAnsi="Calibri"/>
          <w:sz w:val="22"/>
          <w:szCs w:val="22"/>
        </w:rPr>
        <w:t>Wyklucza się</w:t>
      </w:r>
      <w:r w:rsidR="00A4030D">
        <w:rPr>
          <w:rFonts w:ascii="Calibri" w:hAnsi="Calibri"/>
          <w:sz w:val="22"/>
          <w:szCs w:val="22"/>
        </w:rPr>
        <w:t>: realizację</w:t>
      </w:r>
      <w:r w:rsidR="000C673D">
        <w:rPr>
          <w:rFonts w:ascii="Calibri" w:hAnsi="Calibri"/>
          <w:sz w:val="22"/>
          <w:szCs w:val="22"/>
        </w:rPr>
        <w:t xml:space="preserve"> usług handlu wiel</w:t>
      </w:r>
      <w:r w:rsidR="00E11310">
        <w:rPr>
          <w:rFonts w:ascii="Calibri" w:hAnsi="Calibri"/>
          <w:sz w:val="22"/>
          <w:szCs w:val="22"/>
        </w:rPr>
        <w:t>kopowierzchniowego, usług nauki.</w:t>
      </w:r>
    </w:p>
    <w:p w14:paraId="2B5D892A" w14:textId="77777777" w:rsidR="0067499C" w:rsidRDefault="0067499C" w:rsidP="0067499C">
      <w:pPr>
        <w:pStyle w:val="03punkt"/>
        <w:widowControl/>
        <w:numPr>
          <w:ilvl w:val="0"/>
          <w:numId w:val="39"/>
        </w:numPr>
        <w:suppressAutoHyphens w:val="0"/>
        <w:spacing w:line="276" w:lineRule="auto"/>
        <w:ind w:left="0" w:firstLine="284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Parametry i wskaźniki kształtowania zabudowy oraz zagospodarowania terenu:</w:t>
      </w:r>
    </w:p>
    <w:p w14:paraId="3E63E11B" w14:textId="1125CF57" w:rsidR="0067499C" w:rsidRDefault="0067499C" w:rsidP="0067499C">
      <w:pPr>
        <w:widowControl/>
        <w:numPr>
          <w:ilvl w:val="1"/>
          <w:numId w:val="40"/>
        </w:numPr>
        <w:tabs>
          <w:tab w:val="left" w:pos="709"/>
        </w:tabs>
        <w:suppressAutoHyphens w:val="0"/>
        <w:spacing w:after="0" w:line="276" w:lineRule="auto"/>
        <w:ind w:left="709" w:hanging="284"/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maksymalna powierzchnia zabudowy: </w:t>
      </w:r>
      <w:r w:rsidR="00710158">
        <w:rPr>
          <w:rFonts w:ascii="Calibri" w:hAnsi="Calibri"/>
          <w:szCs w:val="22"/>
        </w:rPr>
        <w:t>72</w:t>
      </w:r>
      <w:r>
        <w:rPr>
          <w:rFonts w:ascii="Calibri" w:hAnsi="Calibri"/>
          <w:szCs w:val="22"/>
        </w:rPr>
        <w:t>% powierzchni działki budowlanej;</w:t>
      </w:r>
    </w:p>
    <w:p w14:paraId="18BFA247" w14:textId="3567F274" w:rsidR="0067499C" w:rsidRDefault="0067499C" w:rsidP="0067499C">
      <w:pPr>
        <w:widowControl/>
        <w:numPr>
          <w:ilvl w:val="1"/>
          <w:numId w:val="40"/>
        </w:numPr>
        <w:tabs>
          <w:tab w:val="left" w:pos="284"/>
        </w:tabs>
        <w:suppressAutoHyphens w:val="0"/>
        <w:spacing w:after="0" w:line="276" w:lineRule="auto"/>
        <w:ind w:left="709" w:hanging="284"/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>minimalny udział procentowy powierzc</w:t>
      </w:r>
      <w:r w:rsidR="000C673D">
        <w:rPr>
          <w:rFonts w:ascii="Calibri" w:hAnsi="Calibri"/>
          <w:szCs w:val="22"/>
        </w:rPr>
        <w:t xml:space="preserve">hni biologicznie czynnej: </w:t>
      </w:r>
      <w:r w:rsidR="00710158" w:rsidRPr="00710158">
        <w:rPr>
          <w:rFonts w:ascii="Calibri" w:hAnsi="Calibri"/>
          <w:szCs w:val="22"/>
        </w:rPr>
        <w:t>12</w:t>
      </w:r>
      <w:r w:rsidRPr="00710158">
        <w:rPr>
          <w:rFonts w:ascii="Calibri" w:hAnsi="Calibri"/>
          <w:szCs w:val="22"/>
        </w:rPr>
        <w:t>%</w:t>
      </w:r>
      <w:r>
        <w:rPr>
          <w:rFonts w:ascii="Calibri" w:hAnsi="Calibri"/>
          <w:szCs w:val="22"/>
        </w:rPr>
        <w:t xml:space="preserve"> powierzchni działki budowlanej;</w:t>
      </w:r>
    </w:p>
    <w:p w14:paraId="0AC12CA0" w14:textId="086C91A6" w:rsidR="0067499C" w:rsidRPr="00D8029D" w:rsidRDefault="0067499C" w:rsidP="0067499C">
      <w:pPr>
        <w:pStyle w:val="03punkt"/>
        <w:numPr>
          <w:ilvl w:val="1"/>
          <w:numId w:val="40"/>
        </w:numPr>
        <w:tabs>
          <w:tab w:val="left" w:pos="284"/>
        </w:tabs>
        <w:spacing w:line="276" w:lineRule="auto"/>
        <w:ind w:left="709" w:hanging="284"/>
        <w:jc w:val="both"/>
        <w:rPr>
          <w:rFonts w:ascii="Calibri" w:hAnsi="Calibri"/>
          <w:sz w:val="22"/>
          <w:szCs w:val="22"/>
        </w:rPr>
      </w:pPr>
      <w:r w:rsidRPr="00D8029D">
        <w:rPr>
          <w:rFonts w:ascii="Calibri" w:hAnsi="Calibri"/>
          <w:sz w:val="22"/>
          <w:szCs w:val="22"/>
        </w:rPr>
        <w:t xml:space="preserve">maksymalna intensywność zabudowy: </w:t>
      </w:r>
      <w:r w:rsidR="00D8029D" w:rsidRPr="00E75654">
        <w:rPr>
          <w:rFonts w:ascii="Calibri" w:hAnsi="Calibri"/>
          <w:sz w:val="22"/>
          <w:szCs w:val="22"/>
        </w:rPr>
        <w:t>2,</w:t>
      </w:r>
      <w:r w:rsidR="00880B81">
        <w:rPr>
          <w:rFonts w:ascii="Calibri" w:hAnsi="Calibri"/>
          <w:sz w:val="22"/>
          <w:szCs w:val="22"/>
        </w:rPr>
        <w:t>2</w:t>
      </w:r>
      <w:r w:rsidRPr="00E75654">
        <w:rPr>
          <w:rFonts w:ascii="Calibri" w:hAnsi="Calibri"/>
          <w:sz w:val="22"/>
          <w:szCs w:val="22"/>
        </w:rPr>
        <w:t xml:space="preserve"> </w:t>
      </w:r>
      <w:r w:rsidRPr="00D8029D">
        <w:rPr>
          <w:rFonts w:ascii="Calibri" w:hAnsi="Calibri"/>
          <w:sz w:val="22"/>
          <w:szCs w:val="22"/>
        </w:rPr>
        <w:t xml:space="preserve">dla działki budowlanej; </w:t>
      </w:r>
    </w:p>
    <w:p w14:paraId="2FD9BDC2" w14:textId="77777777" w:rsidR="0067499C" w:rsidRDefault="0067499C" w:rsidP="0067499C">
      <w:pPr>
        <w:pStyle w:val="03punkt"/>
        <w:numPr>
          <w:ilvl w:val="1"/>
          <w:numId w:val="40"/>
        </w:numPr>
        <w:tabs>
          <w:tab w:val="left" w:pos="284"/>
        </w:tabs>
        <w:spacing w:line="276" w:lineRule="auto"/>
        <w:ind w:left="709" w:hanging="284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minimalna intensywność zabudowy: 0,1 dla działki budowlanej;</w:t>
      </w:r>
    </w:p>
    <w:p w14:paraId="4F5187D4" w14:textId="77777777" w:rsidR="0067499C" w:rsidRDefault="0067499C" w:rsidP="0067499C">
      <w:pPr>
        <w:widowControl/>
        <w:numPr>
          <w:ilvl w:val="1"/>
          <w:numId w:val="40"/>
        </w:numPr>
        <w:tabs>
          <w:tab w:val="left" w:pos="284"/>
        </w:tabs>
        <w:suppressAutoHyphens w:val="0"/>
        <w:spacing w:after="0" w:line="276" w:lineRule="auto"/>
        <w:ind w:left="709" w:hanging="284"/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maksymalna wysokość budynków: </w:t>
      </w:r>
      <w:r w:rsidR="00B4166F">
        <w:rPr>
          <w:rFonts w:ascii="Calibri" w:hAnsi="Calibri"/>
          <w:szCs w:val="22"/>
        </w:rPr>
        <w:t>12,0</w:t>
      </w:r>
      <w:r>
        <w:rPr>
          <w:rFonts w:ascii="Calibri" w:hAnsi="Calibri"/>
          <w:szCs w:val="22"/>
        </w:rPr>
        <w:t xml:space="preserve"> m;</w:t>
      </w:r>
    </w:p>
    <w:p w14:paraId="05D4AD61" w14:textId="77777777" w:rsidR="000C673D" w:rsidRPr="000C673D" w:rsidRDefault="0067499C" w:rsidP="0067499C">
      <w:pPr>
        <w:widowControl/>
        <w:numPr>
          <w:ilvl w:val="1"/>
          <w:numId w:val="40"/>
        </w:numPr>
        <w:tabs>
          <w:tab w:val="left" w:pos="284"/>
        </w:tabs>
        <w:suppressAutoHyphens w:val="0"/>
        <w:spacing w:after="0" w:line="276" w:lineRule="auto"/>
        <w:ind w:left="709" w:hanging="284"/>
        <w:jc w:val="both"/>
        <w:rPr>
          <w:rFonts w:ascii="Calibri" w:hAnsi="Calibri"/>
          <w:szCs w:val="22"/>
        </w:rPr>
      </w:pPr>
      <w:r>
        <w:rPr>
          <w:rFonts w:ascii="Calibri" w:hAnsi="Calibri"/>
          <w:bCs/>
        </w:rPr>
        <w:t>dachy</w:t>
      </w:r>
      <w:r w:rsidR="000C673D">
        <w:rPr>
          <w:rFonts w:ascii="Calibri" w:hAnsi="Calibri"/>
          <w:bCs/>
        </w:rPr>
        <w:t>:</w:t>
      </w:r>
    </w:p>
    <w:p w14:paraId="4B0C2227" w14:textId="77777777" w:rsidR="000C673D" w:rsidRPr="000C673D" w:rsidRDefault="000C673D" w:rsidP="000C673D">
      <w:pPr>
        <w:pStyle w:val="Akapitzlist"/>
        <w:widowControl/>
        <w:numPr>
          <w:ilvl w:val="0"/>
          <w:numId w:val="57"/>
        </w:numPr>
        <w:tabs>
          <w:tab w:val="left" w:pos="284"/>
        </w:tabs>
        <w:suppressAutoHyphens w:val="0"/>
        <w:spacing w:after="0" w:line="276" w:lineRule="auto"/>
        <w:jc w:val="both"/>
        <w:rPr>
          <w:rFonts w:ascii="Calibri" w:hAnsi="Calibri"/>
          <w:szCs w:val="22"/>
        </w:rPr>
      </w:pPr>
      <w:r w:rsidRPr="000C673D">
        <w:rPr>
          <w:rFonts w:ascii="Calibri" w:hAnsi="Calibri"/>
          <w:szCs w:val="22"/>
        </w:rPr>
        <w:lastRenderedPageBreak/>
        <w:t xml:space="preserve">dla budynków </w:t>
      </w:r>
      <w:r w:rsidR="00863CC1">
        <w:rPr>
          <w:rFonts w:ascii="Calibri" w:hAnsi="Calibri"/>
          <w:szCs w:val="22"/>
        </w:rPr>
        <w:t>mieszkalnych</w:t>
      </w:r>
      <w:r w:rsidR="00DF5AD2">
        <w:rPr>
          <w:rFonts w:ascii="Calibri" w:hAnsi="Calibri"/>
          <w:szCs w:val="22"/>
        </w:rPr>
        <w:t xml:space="preserve"> i usługowych</w:t>
      </w:r>
      <w:r w:rsidRPr="000C673D">
        <w:rPr>
          <w:rFonts w:ascii="Calibri" w:hAnsi="Calibri"/>
          <w:szCs w:val="22"/>
        </w:rPr>
        <w:t xml:space="preserve">: wielospadowe o kącie nachylenia połaci do </w:t>
      </w:r>
      <w:r w:rsidRPr="000C673D">
        <w:rPr>
          <w:rFonts w:ascii="Calibri" w:hAnsi="Calibri"/>
          <w:bCs/>
        </w:rPr>
        <w:t>45°;</w:t>
      </w:r>
    </w:p>
    <w:p w14:paraId="2B8709B0" w14:textId="77777777" w:rsidR="000C673D" w:rsidRPr="000C673D" w:rsidRDefault="000C673D" w:rsidP="000C673D">
      <w:pPr>
        <w:pStyle w:val="Akapitzlist"/>
        <w:widowControl/>
        <w:numPr>
          <w:ilvl w:val="0"/>
          <w:numId w:val="57"/>
        </w:numPr>
        <w:tabs>
          <w:tab w:val="left" w:pos="284"/>
        </w:tabs>
        <w:suppressAutoHyphens w:val="0"/>
        <w:spacing w:after="0" w:line="276" w:lineRule="auto"/>
        <w:jc w:val="both"/>
        <w:rPr>
          <w:rFonts w:ascii="Calibri" w:hAnsi="Calibri"/>
          <w:szCs w:val="22"/>
        </w:rPr>
      </w:pPr>
      <w:r w:rsidRPr="000C673D">
        <w:rPr>
          <w:rFonts w:ascii="Calibri" w:hAnsi="Calibri"/>
          <w:bCs/>
        </w:rPr>
        <w:t>dla budynków gospodarczych, garażowych: płaskie lub strome, jednospadowe lub wielospadowe o kącie nachylenia głównych połaci do 35°</w:t>
      </w:r>
      <w:r w:rsidRPr="000C673D">
        <w:rPr>
          <w:rFonts w:ascii="Calibri" w:hAnsi="Calibri"/>
          <w:szCs w:val="22"/>
        </w:rPr>
        <w:t>.</w:t>
      </w:r>
    </w:p>
    <w:p w14:paraId="768B5E68" w14:textId="77777777" w:rsidR="0067499C" w:rsidRDefault="0067499C" w:rsidP="0067499C">
      <w:pPr>
        <w:pStyle w:val="03punkt"/>
        <w:widowControl/>
        <w:numPr>
          <w:ilvl w:val="0"/>
          <w:numId w:val="34"/>
        </w:numPr>
        <w:suppressAutoHyphens w:val="0"/>
        <w:spacing w:line="276" w:lineRule="auto"/>
        <w:ind w:hanging="436"/>
        <w:jc w:val="both"/>
        <w:rPr>
          <w:rFonts w:ascii="Calibri" w:hAnsi="Calibri"/>
          <w:szCs w:val="22"/>
        </w:rPr>
      </w:pPr>
      <w:r>
        <w:rPr>
          <w:rFonts w:ascii="Calibri" w:hAnsi="Calibri"/>
          <w:sz w:val="22"/>
          <w:szCs w:val="22"/>
        </w:rPr>
        <w:t>W zakresie warunków scalania i podziału nieruchomości:</w:t>
      </w:r>
    </w:p>
    <w:p w14:paraId="5BB1A1D5" w14:textId="77777777" w:rsidR="0067499C" w:rsidRDefault="0067499C" w:rsidP="0067499C">
      <w:pPr>
        <w:pStyle w:val="03punkt"/>
        <w:numPr>
          <w:ilvl w:val="0"/>
          <w:numId w:val="41"/>
        </w:num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powierzchnię działki nie mniejszą niż 1500 m</w:t>
      </w:r>
      <w:r>
        <w:rPr>
          <w:rFonts w:ascii="Calibri" w:hAnsi="Calibri"/>
          <w:sz w:val="22"/>
          <w:szCs w:val="22"/>
          <w:vertAlign w:val="superscript"/>
        </w:rPr>
        <w:t>2</w:t>
      </w:r>
      <w:r>
        <w:rPr>
          <w:rFonts w:ascii="Calibri" w:hAnsi="Calibri"/>
          <w:sz w:val="22"/>
          <w:szCs w:val="22"/>
        </w:rPr>
        <w:t>;</w:t>
      </w:r>
    </w:p>
    <w:p w14:paraId="489A5181" w14:textId="77777777" w:rsidR="0067499C" w:rsidRDefault="0067499C" w:rsidP="0067499C">
      <w:pPr>
        <w:pStyle w:val="03punkt"/>
        <w:numPr>
          <w:ilvl w:val="0"/>
          <w:numId w:val="41"/>
        </w:num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szerokość frontu działki nie mniejszą niż 20,0 m.</w:t>
      </w:r>
    </w:p>
    <w:p w14:paraId="633595A2" w14:textId="77777777" w:rsidR="000833F9" w:rsidRDefault="000833F9" w:rsidP="0067499C">
      <w:pPr>
        <w:widowControl/>
        <w:numPr>
          <w:ilvl w:val="0"/>
          <w:numId w:val="2"/>
        </w:numPr>
        <w:tabs>
          <w:tab w:val="clear" w:pos="0"/>
          <w:tab w:val="num" w:pos="709"/>
        </w:tabs>
        <w:suppressAutoHyphens w:val="0"/>
        <w:spacing w:after="0" w:line="276" w:lineRule="auto"/>
        <w:ind w:left="0" w:firstLine="284"/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>Minimalna powierzchnia nowo wydzielonej działki budowlanej – 800 m</w:t>
      </w:r>
      <w:r w:rsidRPr="00C02881">
        <w:rPr>
          <w:rFonts w:ascii="Calibri" w:hAnsi="Calibri"/>
          <w:szCs w:val="22"/>
          <w:vertAlign w:val="superscript"/>
        </w:rPr>
        <w:t>2</w:t>
      </w:r>
      <w:r w:rsidR="0063583D">
        <w:rPr>
          <w:rFonts w:ascii="Calibri" w:hAnsi="Calibri"/>
          <w:szCs w:val="22"/>
        </w:rPr>
        <w:t>,</w:t>
      </w:r>
      <w:r w:rsidR="00825785">
        <w:rPr>
          <w:rFonts w:ascii="Calibri" w:hAnsi="Calibri"/>
          <w:szCs w:val="22"/>
        </w:rPr>
        <w:t xml:space="preserve"> </w:t>
      </w:r>
      <w:r w:rsidR="0063583D">
        <w:rPr>
          <w:rFonts w:ascii="Calibri" w:hAnsi="Calibri"/>
          <w:szCs w:val="22"/>
        </w:rPr>
        <w:t>przy czym ustalenie to nie dotyczy działek wydzielanych pod obiekty i urządzenia infrastruktury technicznej</w:t>
      </w:r>
      <w:r w:rsidR="00825785">
        <w:rPr>
          <w:rFonts w:ascii="Calibri" w:hAnsi="Calibri"/>
          <w:szCs w:val="22"/>
        </w:rPr>
        <w:t>.</w:t>
      </w:r>
      <w:r w:rsidR="00863CC1">
        <w:rPr>
          <w:rFonts w:ascii="Calibri" w:hAnsi="Calibri"/>
          <w:szCs w:val="22"/>
        </w:rPr>
        <w:t xml:space="preserve"> </w:t>
      </w:r>
    </w:p>
    <w:p w14:paraId="19BA448A" w14:textId="2F8168C1" w:rsidR="0067499C" w:rsidRPr="00880B81" w:rsidRDefault="0067499C" w:rsidP="0063583D">
      <w:pPr>
        <w:widowControl/>
        <w:numPr>
          <w:ilvl w:val="0"/>
          <w:numId w:val="2"/>
        </w:numPr>
        <w:tabs>
          <w:tab w:val="clear" w:pos="0"/>
          <w:tab w:val="num" w:pos="709"/>
        </w:tabs>
        <w:suppressAutoHyphens w:val="0"/>
        <w:spacing w:after="0" w:line="276" w:lineRule="auto"/>
        <w:ind w:left="0" w:firstLine="284"/>
        <w:jc w:val="both"/>
        <w:rPr>
          <w:rFonts w:ascii="Calibri" w:hAnsi="Calibri"/>
          <w:szCs w:val="22"/>
        </w:rPr>
      </w:pPr>
      <w:r w:rsidRPr="00880B81">
        <w:rPr>
          <w:rFonts w:ascii="Calibri" w:hAnsi="Calibri"/>
          <w:szCs w:val="22"/>
        </w:rPr>
        <w:t>Obsługa komunikacyjna</w:t>
      </w:r>
      <w:r w:rsidR="0063583D" w:rsidRPr="00880B81">
        <w:rPr>
          <w:rFonts w:ascii="Calibri" w:hAnsi="Calibri"/>
          <w:szCs w:val="22"/>
        </w:rPr>
        <w:t xml:space="preserve"> </w:t>
      </w:r>
      <w:r w:rsidR="000833F9" w:rsidRPr="00880B81">
        <w:rPr>
          <w:rFonts w:ascii="Calibri" w:hAnsi="Calibri"/>
          <w:szCs w:val="22"/>
        </w:rPr>
        <w:t xml:space="preserve">terenu </w:t>
      </w:r>
      <w:r w:rsidR="00C02881" w:rsidRPr="00880B81">
        <w:rPr>
          <w:rFonts w:ascii="Calibri" w:hAnsi="Calibri"/>
          <w:szCs w:val="22"/>
        </w:rPr>
        <w:t xml:space="preserve">2MN-U </w:t>
      </w:r>
      <w:r w:rsidR="000833F9" w:rsidRPr="00880B81">
        <w:rPr>
          <w:rFonts w:ascii="Calibri" w:hAnsi="Calibri"/>
          <w:szCs w:val="22"/>
        </w:rPr>
        <w:t xml:space="preserve">z drogi </w:t>
      </w:r>
      <w:r w:rsidR="00C02881" w:rsidRPr="00880B81">
        <w:rPr>
          <w:rFonts w:ascii="Calibri" w:hAnsi="Calibri"/>
          <w:szCs w:val="22"/>
        </w:rPr>
        <w:t>oznaczonej symbolem 1KDL</w:t>
      </w:r>
      <w:r w:rsidR="007B1F15">
        <w:rPr>
          <w:rFonts w:ascii="Calibri" w:hAnsi="Calibri"/>
          <w:szCs w:val="22"/>
        </w:rPr>
        <w:t xml:space="preserve"> ustalonej uchwałą Nr LII/386/2023 Rady Gminy Sobolew z dnia 3 marca 2023 r.</w:t>
      </w:r>
      <w:bookmarkStart w:id="0" w:name="_GoBack"/>
      <w:bookmarkEnd w:id="0"/>
      <w:r w:rsidR="00C02881" w:rsidRPr="00880B81">
        <w:rPr>
          <w:rFonts w:ascii="Calibri" w:hAnsi="Calibri"/>
          <w:szCs w:val="22"/>
        </w:rPr>
        <w:t>.</w:t>
      </w:r>
    </w:p>
    <w:p w14:paraId="34521F39" w14:textId="77777777" w:rsidR="0067499C" w:rsidRDefault="0067499C" w:rsidP="0067499C">
      <w:pPr>
        <w:pStyle w:val="00rozdzia"/>
        <w:spacing w:before="0" w:line="276" w:lineRule="auto"/>
        <w:outlineLvl w:val="0"/>
        <w:rPr>
          <w:rFonts w:ascii="Calibri" w:hAnsi="Calibri" w:cs="Times New Roman"/>
          <w:sz w:val="22"/>
          <w:szCs w:val="22"/>
        </w:rPr>
      </w:pPr>
    </w:p>
    <w:p w14:paraId="4D84B050" w14:textId="77777777" w:rsidR="0067499C" w:rsidRDefault="0067499C" w:rsidP="0067499C">
      <w:pPr>
        <w:pStyle w:val="00rozdzia"/>
        <w:spacing w:before="0" w:line="276" w:lineRule="auto"/>
        <w:outlineLvl w:val="0"/>
        <w:rPr>
          <w:rFonts w:ascii="Calibri" w:hAnsi="Calibri" w:cs="Times New Roman"/>
          <w:sz w:val="22"/>
          <w:szCs w:val="22"/>
        </w:rPr>
      </w:pPr>
      <w:r>
        <w:rPr>
          <w:rFonts w:ascii="Calibri" w:hAnsi="Calibri" w:cs="Times New Roman"/>
          <w:sz w:val="22"/>
          <w:szCs w:val="22"/>
        </w:rPr>
        <w:t>Rozdział 4</w:t>
      </w:r>
    </w:p>
    <w:p w14:paraId="766CC866" w14:textId="77777777" w:rsidR="0067499C" w:rsidRDefault="0067499C" w:rsidP="0067499C">
      <w:pPr>
        <w:pStyle w:val="00rozdzia"/>
        <w:spacing w:before="0" w:line="276" w:lineRule="auto"/>
        <w:rPr>
          <w:rFonts w:ascii="Calibri" w:hAnsi="Calibri" w:cs="Times New Roman"/>
          <w:sz w:val="22"/>
          <w:szCs w:val="22"/>
        </w:rPr>
      </w:pPr>
      <w:r>
        <w:rPr>
          <w:rFonts w:ascii="Calibri" w:hAnsi="Calibri" w:cs="Times New Roman"/>
          <w:sz w:val="22"/>
          <w:szCs w:val="22"/>
        </w:rPr>
        <w:t>Przepisy końcowe</w:t>
      </w:r>
    </w:p>
    <w:p w14:paraId="63E1A299" w14:textId="225D0646" w:rsidR="003760A8" w:rsidRPr="003760A8" w:rsidRDefault="003760A8" w:rsidP="003760A8">
      <w:pPr>
        <w:pStyle w:val="Zawartotabeli"/>
        <w:widowControl/>
        <w:tabs>
          <w:tab w:val="clear" w:pos="9582"/>
          <w:tab w:val="left" w:pos="993"/>
        </w:tabs>
        <w:suppressAutoHyphens w:val="0"/>
        <w:spacing w:after="120" w:line="276" w:lineRule="auto"/>
        <w:ind w:left="851" w:hanging="425"/>
        <w:jc w:val="both"/>
        <w:rPr>
          <w:rFonts w:ascii="Calibri" w:eastAsia="Times New Roman" w:hAnsi="Calibri" w:cs="Calibri"/>
          <w:bCs/>
          <w:kern w:val="0"/>
          <w:szCs w:val="22"/>
          <w:lang w:eastAsia="pl-PL"/>
        </w:rPr>
      </w:pPr>
      <w:r w:rsidRPr="003760A8">
        <w:rPr>
          <w:rFonts w:ascii="Calibri" w:eastAsia="Times New Roman" w:hAnsi="Calibri" w:cs="Calibri"/>
          <w:bCs/>
          <w:kern w:val="0"/>
          <w:szCs w:val="22"/>
          <w:lang w:eastAsia="pl-PL"/>
        </w:rPr>
        <w:t xml:space="preserve">Na obszarze objętym planem tracą moc ustalenia </w:t>
      </w:r>
      <w:r>
        <w:rPr>
          <w:rFonts w:ascii="Calibri" w:eastAsia="Times New Roman" w:hAnsi="Calibri" w:cs="Calibri"/>
          <w:bCs/>
          <w:kern w:val="0"/>
          <w:szCs w:val="22"/>
          <w:lang w:eastAsia="pl-PL"/>
        </w:rPr>
        <w:t xml:space="preserve">zmiany </w:t>
      </w:r>
      <w:r w:rsidRPr="003760A8">
        <w:rPr>
          <w:rFonts w:ascii="Calibri" w:eastAsia="Times New Roman" w:hAnsi="Calibri" w:cs="Calibri"/>
          <w:bCs/>
          <w:kern w:val="0"/>
          <w:szCs w:val="22"/>
          <w:lang w:eastAsia="pl-PL"/>
        </w:rPr>
        <w:t xml:space="preserve">miejscowego </w:t>
      </w:r>
      <w:r>
        <w:rPr>
          <w:rFonts w:ascii="Calibri" w:eastAsia="Times New Roman" w:hAnsi="Calibri" w:cs="Calibri"/>
          <w:bCs/>
          <w:kern w:val="0"/>
          <w:szCs w:val="22"/>
          <w:lang w:eastAsia="pl-PL"/>
        </w:rPr>
        <w:t>planu ogólnego zagospodarowania przestrzennego wsi Sobolew – teren zabudowy zagrodowej z dopuszczeniem zabudowy jednorodzinnej i usług, oraz teren ujęcia wody</w:t>
      </w:r>
      <w:r w:rsidRPr="003760A8">
        <w:rPr>
          <w:rFonts w:ascii="Calibri" w:eastAsia="Times New Roman" w:hAnsi="Calibri" w:cs="Calibri"/>
          <w:bCs/>
          <w:kern w:val="0"/>
          <w:szCs w:val="22"/>
          <w:lang w:eastAsia="pl-PL"/>
        </w:rPr>
        <w:t xml:space="preserve"> zatwierdzon</w:t>
      </w:r>
      <w:r>
        <w:rPr>
          <w:rFonts w:ascii="Calibri" w:eastAsia="Times New Roman" w:hAnsi="Calibri" w:cs="Calibri"/>
          <w:bCs/>
          <w:kern w:val="0"/>
          <w:szCs w:val="22"/>
          <w:lang w:eastAsia="pl-PL"/>
        </w:rPr>
        <w:t>ej</w:t>
      </w:r>
      <w:r w:rsidRPr="003760A8">
        <w:rPr>
          <w:rFonts w:ascii="Calibri" w:eastAsia="Times New Roman" w:hAnsi="Calibri" w:cs="Calibri"/>
          <w:bCs/>
          <w:kern w:val="0"/>
          <w:szCs w:val="22"/>
          <w:lang w:eastAsia="pl-PL"/>
        </w:rPr>
        <w:t xml:space="preserve"> uchwałą nr </w:t>
      </w:r>
      <w:r>
        <w:rPr>
          <w:rFonts w:ascii="Calibri" w:eastAsia="Times New Roman" w:hAnsi="Calibri" w:cs="Calibri"/>
          <w:bCs/>
          <w:kern w:val="0"/>
          <w:szCs w:val="22"/>
          <w:lang w:eastAsia="pl-PL"/>
        </w:rPr>
        <w:t>V/40/99</w:t>
      </w:r>
      <w:r w:rsidRPr="003760A8">
        <w:rPr>
          <w:rFonts w:ascii="Calibri" w:eastAsia="Times New Roman" w:hAnsi="Calibri" w:cs="Calibri"/>
          <w:bCs/>
          <w:kern w:val="0"/>
          <w:szCs w:val="22"/>
          <w:lang w:eastAsia="pl-PL"/>
        </w:rPr>
        <w:t xml:space="preserve"> Rady </w:t>
      </w:r>
      <w:r>
        <w:rPr>
          <w:rFonts w:ascii="Calibri" w:eastAsia="Times New Roman" w:hAnsi="Calibri" w:cs="Calibri"/>
          <w:bCs/>
          <w:kern w:val="0"/>
          <w:szCs w:val="22"/>
          <w:lang w:eastAsia="pl-PL"/>
        </w:rPr>
        <w:t>Gminy w Sobolewie</w:t>
      </w:r>
      <w:r w:rsidRPr="003760A8">
        <w:rPr>
          <w:rFonts w:ascii="Calibri" w:eastAsia="Times New Roman" w:hAnsi="Calibri" w:cs="Calibri"/>
          <w:bCs/>
          <w:kern w:val="0"/>
          <w:szCs w:val="22"/>
          <w:lang w:eastAsia="pl-PL"/>
        </w:rPr>
        <w:t xml:space="preserve"> z dnia </w:t>
      </w:r>
      <w:r>
        <w:rPr>
          <w:rFonts w:ascii="Calibri" w:eastAsia="Times New Roman" w:hAnsi="Calibri" w:cs="Calibri"/>
          <w:bCs/>
          <w:kern w:val="0"/>
          <w:szCs w:val="22"/>
          <w:lang w:eastAsia="pl-PL"/>
        </w:rPr>
        <w:t>4 luty 1999</w:t>
      </w:r>
      <w:r w:rsidRPr="003760A8">
        <w:rPr>
          <w:rFonts w:ascii="Calibri" w:eastAsia="Times New Roman" w:hAnsi="Calibri" w:cs="Calibri"/>
          <w:bCs/>
          <w:kern w:val="0"/>
          <w:szCs w:val="22"/>
          <w:lang w:eastAsia="pl-PL"/>
        </w:rPr>
        <w:t xml:space="preserve"> r., opublikowanego w Dzienniku Urzędowym Województwa </w:t>
      </w:r>
      <w:r w:rsidR="00D17C95">
        <w:rPr>
          <w:rFonts w:ascii="Calibri" w:eastAsia="Times New Roman" w:hAnsi="Calibri" w:cs="Calibri"/>
          <w:bCs/>
          <w:kern w:val="0"/>
          <w:szCs w:val="22"/>
          <w:lang w:eastAsia="pl-PL"/>
        </w:rPr>
        <w:t>Mazowieckiego</w:t>
      </w:r>
      <w:r w:rsidRPr="003760A8">
        <w:rPr>
          <w:rFonts w:ascii="Calibri" w:eastAsia="Times New Roman" w:hAnsi="Calibri" w:cs="Calibri"/>
          <w:bCs/>
          <w:kern w:val="0"/>
          <w:szCs w:val="22"/>
          <w:lang w:eastAsia="pl-PL"/>
        </w:rPr>
        <w:t xml:space="preserve"> Nr </w:t>
      </w:r>
      <w:r w:rsidR="00D17C95">
        <w:rPr>
          <w:rFonts w:ascii="Calibri" w:eastAsia="Times New Roman" w:hAnsi="Calibri" w:cs="Calibri"/>
          <w:bCs/>
          <w:kern w:val="0"/>
          <w:szCs w:val="22"/>
          <w:lang w:eastAsia="pl-PL"/>
        </w:rPr>
        <w:t xml:space="preserve">57 </w:t>
      </w:r>
      <w:r w:rsidRPr="003760A8">
        <w:rPr>
          <w:rFonts w:ascii="Calibri" w:eastAsia="Times New Roman" w:hAnsi="Calibri" w:cs="Calibri"/>
          <w:bCs/>
          <w:kern w:val="0"/>
          <w:szCs w:val="22"/>
          <w:lang w:eastAsia="pl-PL"/>
        </w:rPr>
        <w:t xml:space="preserve">poz. </w:t>
      </w:r>
      <w:r w:rsidR="00D17C95">
        <w:rPr>
          <w:rFonts w:ascii="Calibri" w:eastAsia="Times New Roman" w:hAnsi="Calibri" w:cs="Calibri"/>
          <w:bCs/>
          <w:kern w:val="0"/>
          <w:szCs w:val="22"/>
          <w:lang w:eastAsia="pl-PL"/>
        </w:rPr>
        <w:t xml:space="preserve">2063 </w:t>
      </w:r>
      <w:r w:rsidRPr="003760A8">
        <w:rPr>
          <w:rFonts w:ascii="Calibri" w:eastAsia="Times New Roman" w:hAnsi="Calibri" w:cs="Calibri"/>
          <w:bCs/>
          <w:kern w:val="0"/>
          <w:szCs w:val="22"/>
          <w:lang w:eastAsia="pl-PL"/>
        </w:rPr>
        <w:t xml:space="preserve">z </w:t>
      </w:r>
      <w:r w:rsidR="00D17C95">
        <w:rPr>
          <w:rFonts w:ascii="Calibri" w:eastAsia="Times New Roman" w:hAnsi="Calibri" w:cs="Calibri"/>
          <w:bCs/>
          <w:kern w:val="0"/>
          <w:szCs w:val="22"/>
          <w:lang w:eastAsia="pl-PL"/>
        </w:rPr>
        <w:t>1999</w:t>
      </w:r>
      <w:r w:rsidRPr="003760A8">
        <w:rPr>
          <w:rFonts w:ascii="Calibri" w:eastAsia="Times New Roman" w:hAnsi="Calibri" w:cs="Calibri"/>
          <w:bCs/>
          <w:kern w:val="0"/>
          <w:szCs w:val="22"/>
          <w:lang w:eastAsia="pl-PL"/>
        </w:rPr>
        <w:t xml:space="preserve"> r.</w:t>
      </w:r>
    </w:p>
    <w:p w14:paraId="4650DB01" w14:textId="77777777" w:rsidR="0067499C" w:rsidRDefault="0067499C" w:rsidP="0067499C">
      <w:pPr>
        <w:pStyle w:val="PARAGRAF"/>
        <w:widowControl/>
        <w:numPr>
          <w:ilvl w:val="0"/>
          <w:numId w:val="1"/>
        </w:numPr>
        <w:tabs>
          <w:tab w:val="num" w:pos="964"/>
        </w:tabs>
        <w:suppressAutoHyphens w:val="0"/>
        <w:spacing w:before="180" w:after="120" w:line="276" w:lineRule="auto"/>
        <w:ind w:left="0" w:right="0"/>
        <w:jc w:val="both"/>
        <w:rPr>
          <w:rFonts w:eastAsia="Times New Roman" w:cs="Times New Roman"/>
          <w:color w:val="auto"/>
          <w:kern w:val="0"/>
          <w:szCs w:val="22"/>
          <w:lang w:eastAsia="pl-PL"/>
        </w:rPr>
      </w:pPr>
      <w:r>
        <w:rPr>
          <w:rFonts w:eastAsia="Times New Roman"/>
          <w:color w:val="auto"/>
          <w:kern w:val="0"/>
          <w:szCs w:val="22"/>
          <w:lang w:eastAsia="pl-PL"/>
        </w:rPr>
        <w:t>Wykonanie uchwały powierza się Wójtowi Gminy Sobolew.</w:t>
      </w:r>
    </w:p>
    <w:p w14:paraId="26EE8936" w14:textId="77777777" w:rsidR="0067499C" w:rsidRDefault="0067499C" w:rsidP="0067499C">
      <w:pPr>
        <w:pStyle w:val="PARAGRAF"/>
        <w:widowControl/>
        <w:numPr>
          <w:ilvl w:val="0"/>
          <w:numId w:val="1"/>
        </w:numPr>
        <w:tabs>
          <w:tab w:val="num" w:pos="964"/>
        </w:tabs>
        <w:suppressAutoHyphens w:val="0"/>
        <w:spacing w:before="180" w:after="0" w:line="276" w:lineRule="auto"/>
        <w:ind w:left="426" w:right="0" w:firstLine="0"/>
        <w:jc w:val="both"/>
        <w:rPr>
          <w:color w:val="auto"/>
          <w:szCs w:val="22"/>
        </w:rPr>
      </w:pPr>
      <w:r>
        <w:rPr>
          <w:rFonts w:eastAsia="Times New Roman"/>
          <w:color w:val="auto"/>
          <w:kern w:val="0"/>
          <w:szCs w:val="22"/>
          <w:lang w:eastAsia="pl-PL"/>
        </w:rPr>
        <w:t>Uchwała wchodzi w życie po upływie 14 dni od dnia jej ogłoszenia w Dzienniku Urzędowym Województwa Mazowieckiego.</w:t>
      </w:r>
    </w:p>
    <w:p w14:paraId="281299E9" w14:textId="77777777" w:rsidR="002C1318" w:rsidRDefault="0067499C" w:rsidP="0067499C">
      <w:r>
        <w:rPr>
          <w:rFonts w:ascii="Calibri" w:hAnsi="Calibri"/>
          <w:bCs/>
          <w:szCs w:val="22"/>
        </w:rPr>
        <w:tab/>
      </w:r>
      <w:r>
        <w:rPr>
          <w:rFonts w:ascii="Calibri" w:hAnsi="Calibri"/>
          <w:bCs/>
          <w:szCs w:val="22"/>
        </w:rPr>
        <w:tab/>
      </w:r>
      <w:r>
        <w:rPr>
          <w:rFonts w:ascii="Calibri" w:hAnsi="Calibri"/>
          <w:bCs/>
          <w:szCs w:val="22"/>
        </w:rPr>
        <w:tab/>
      </w:r>
      <w:r>
        <w:rPr>
          <w:rFonts w:ascii="Calibri" w:hAnsi="Calibri"/>
          <w:bCs/>
          <w:szCs w:val="22"/>
        </w:rPr>
        <w:tab/>
      </w:r>
    </w:p>
    <w:sectPr w:rsidR="002C1318" w:rsidSect="002931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70BE9BA8"/>
    <w:lvl w:ilvl="0">
      <w:start w:val="1"/>
      <w:numFmt w:val="decimal"/>
      <w:lvlText w:val="%1."/>
      <w:lvlJc w:val="left"/>
      <w:pPr>
        <w:tabs>
          <w:tab w:val="num" w:pos="-76"/>
        </w:tabs>
        <w:ind w:left="644" w:hanging="360"/>
      </w:pPr>
    </w:lvl>
    <w:lvl w:ilvl="1">
      <w:start w:val="1"/>
      <w:numFmt w:val="decimal"/>
      <w:lvlText w:val="%2)"/>
      <w:lvlJc w:val="left"/>
      <w:pPr>
        <w:tabs>
          <w:tab w:val="num" w:pos="-76"/>
        </w:tabs>
        <w:ind w:left="893" w:hanging="334"/>
      </w:pPr>
    </w:lvl>
    <w:lvl w:ilvl="2">
      <w:start w:val="1"/>
      <w:numFmt w:val="lowerLetter"/>
      <w:lvlText w:val="%3)"/>
      <w:lvlJc w:val="left"/>
      <w:pPr>
        <w:tabs>
          <w:tab w:val="num" w:pos="-76"/>
        </w:tabs>
        <w:ind w:left="1364" w:hanging="360"/>
      </w:pPr>
    </w:lvl>
    <w:lvl w:ilvl="3">
      <w:start w:val="1"/>
      <w:numFmt w:val="none"/>
      <w:suff w:val="nothing"/>
      <w:lvlText w:val="-"/>
      <w:lvlJc w:val="left"/>
      <w:pPr>
        <w:tabs>
          <w:tab w:val="num" w:pos="-76"/>
        </w:tabs>
        <w:ind w:left="1724" w:hanging="360"/>
      </w:pPr>
    </w:lvl>
    <w:lvl w:ilvl="4">
      <w:start w:val="1"/>
      <w:numFmt w:val="decimal"/>
      <w:lvlText w:val="%5."/>
      <w:lvlJc w:val="left"/>
      <w:pPr>
        <w:tabs>
          <w:tab w:val="num" w:pos="-76"/>
        </w:tabs>
        <w:ind w:left="2084" w:hanging="360"/>
      </w:pPr>
    </w:lvl>
    <w:lvl w:ilvl="5">
      <w:start w:val="1"/>
      <w:numFmt w:val="decimal"/>
      <w:lvlText w:val="%6."/>
      <w:lvlJc w:val="left"/>
      <w:pPr>
        <w:tabs>
          <w:tab w:val="num" w:pos="-76"/>
        </w:tabs>
        <w:ind w:left="2444" w:hanging="360"/>
      </w:pPr>
    </w:lvl>
    <w:lvl w:ilvl="6">
      <w:start w:val="1"/>
      <w:numFmt w:val="decimal"/>
      <w:lvlText w:val="%7."/>
      <w:lvlJc w:val="left"/>
      <w:pPr>
        <w:tabs>
          <w:tab w:val="num" w:pos="-76"/>
        </w:tabs>
        <w:ind w:left="2804" w:hanging="360"/>
      </w:pPr>
    </w:lvl>
    <w:lvl w:ilvl="7">
      <w:start w:val="1"/>
      <w:numFmt w:val="decimal"/>
      <w:lvlText w:val="%8."/>
      <w:lvlJc w:val="left"/>
      <w:pPr>
        <w:tabs>
          <w:tab w:val="num" w:pos="-76"/>
        </w:tabs>
        <w:ind w:left="3164" w:hanging="360"/>
      </w:pPr>
    </w:lvl>
    <w:lvl w:ilvl="8">
      <w:start w:val="1"/>
      <w:numFmt w:val="decimal"/>
      <w:lvlText w:val="%9."/>
      <w:lvlJc w:val="left"/>
      <w:pPr>
        <w:tabs>
          <w:tab w:val="num" w:pos="-76"/>
        </w:tabs>
        <w:ind w:left="3524" w:hanging="360"/>
      </w:pPr>
    </w:lvl>
  </w:abstractNum>
  <w:abstractNum w:abstractNumId="1">
    <w:nsid w:val="00000004"/>
    <w:multiLevelType w:val="multilevel"/>
    <w:tmpl w:val="DEF27C14"/>
    <w:name w:val="WWNum6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b w:val="0"/>
        <w:i w:val="0"/>
        <w:color w:val="000000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-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2">
    <w:nsid w:val="00000005"/>
    <w:multiLevelType w:val="multilevel"/>
    <w:tmpl w:val="197E5820"/>
    <w:lvl w:ilvl="0">
      <w:start w:val="1"/>
      <w:numFmt w:val="decimal"/>
      <w:pStyle w:val="03punkt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color w:val="auto"/>
        <w:sz w:val="22"/>
        <w:szCs w:val="22"/>
        <w:lang w:val="pl-PL"/>
      </w:rPr>
    </w:lvl>
    <w:lvl w:ilvl="1">
      <w:start w:val="1"/>
      <w:numFmt w:val="decimal"/>
      <w:lvlText w:val="%2)"/>
      <w:lvlJc w:val="left"/>
      <w:pPr>
        <w:tabs>
          <w:tab w:val="num" w:pos="-153"/>
        </w:tabs>
        <w:ind w:left="927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-"/>
      <w:lvlJc w:val="left"/>
      <w:pPr>
        <w:ind w:left="192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3">
    <w:nsid w:val="01BB148C"/>
    <w:multiLevelType w:val="multilevel"/>
    <w:tmpl w:val="D0B6880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-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4">
    <w:nsid w:val="02006BBA"/>
    <w:multiLevelType w:val="hybridMultilevel"/>
    <w:tmpl w:val="FCD64B1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2B04D56"/>
    <w:multiLevelType w:val="multilevel"/>
    <w:tmpl w:val="70BE9BA8"/>
    <w:lvl w:ilvl="0">
      <w:start w:val="1"/>
      <w:numFmt w:val="decimal"/>
      <w:lvlText w:val="%1."/>
      <w:lvlJc w:val="left"/>
      <w:pPr>
        <w:tabs>
          <w:tab w:val="num" w:pos="-76"/>
        </w:tabs>
        <w:ind w:left="644" w:hanging="360"/>
      </w:pPr>
    </w:lvl>
    <w:lvl w:ilvl="1">
      <w:start w:val="1"/>
      <w:numFmt w:val="decimal"/>
      <w:lvlText w:val="%2)"/>
      <w:lvlJc w:val="left"/>
      <w:pPr>
        <w:tabs>
          <w:tab w:val="num" w:pos="-76"/>
        </w:tabs>
        <w:ind w:left="893" w:hanging="334"/>
      </w:pPr>
    </w:lvl>
    <w:lvl w:ilvl="2">
      <w:start w:val="1"/>
      <w:numFmt w:val="lowerLetter"/>
      <w:lvlText w:val="%3)"/>
      <w:lvlJc w:val="left"/>
      <w:pPr>
        <w:tabs>
          <w:tab w:val="num" w:pos="-76"/>
        </w:tabs>
        <w:ind w:left="1364" w:hanging="360"/>
      </w:pPr>
    </w:lvl>
    <w:lvl w:ilvl="3">
      <w:start w:val="1"/>
      <w:numFmt w:val="none"/>
      <w:suff w:val="nothing"/>
      <w:lvlText w:val="-"/>
      <w:lvlJc w:val="left"/>
      <w:pPr>
        <w:tabs>
          <w:tab w:val="num" w:pos="-76"/>
        </w:tabs>
        <w:ind w:left="1724" w:hanging="360"/>
      </w:pPr>
    </w:lvl>
    <w:lvl w:ilvl="4">
      <w:start w:val="1"/>
      <w:numFmt w:val="decimal"/>
      <w:lvlText w:val="%5."/>
      <w:lvlJc w:val="left"/>
      <w:pPr>
        <w:tabs>
          <w:tab w:val="num" w:pos="-76"/>
        </w:tabs>
        <w:ind w:left="2084" w:hanging="360"/>
      </w:pPr>
    </w:lvl>
    <w:lvl w:ilvl="5">
      <w:start w:val="1"/>
      <w:numFmt w:val="decimal"/>
      <w:lvlText w:val="%6."/>
      <w:lvlJc w:val="left"/>
      <w:pPr>
        <w:tabs>
          <w:tab w:val="num" w:pos="-76"/>
        </w:tabs>
        <w:ind w:left="2444" w:hanging="360"/>
      </w:pPr>
    </w:lvl>
    <w:lvl w:ilvl="6">
      <w:start w:val="1"/>
      <w:numFmt w:val="decimal"/>
      <w:lvlText w:val="%7."/>
      <w:lvlJc w:val="left"/>
      <w:pPr>
        <w:tabs>
          <w:tab w:val="num" w:pos="-76"/>
        </w:tabs>
        <w:ind w:left="2804" w:hanging="360"/>
      </w:pPr>
    </w:lvl>
    <w:lvl w:ilvl="7">
      <w:start w:val="1"/>
      <w:numFmt w:val="decimal"/>
      <w:lvlText w:val="%8."/>
      <w:lvlJc w:val="left"/>
      <w:pPr>
        <w:tabs>
          <w:tab w:val="num" w:pos="-76"/>
        </w:tabs>
        <w:ind w:left="3164" w:hanging="360"/>
      </w:pPr>
    </w:lvl>
    <w:lvl w:ilvl="8">
      <w:start w:val="1"/>
      <w:numFmt w:val="decimal"/>
      <w:lvlText w:val="%9."/>
      <w:lvlJc w:val="left"/>
      <w:pPr>
        <w:tabs>
          <w:tab w:val="num" w:pos="-76"/>
        </w:tabs>
        <w:ind w:left="3524" w:hanging="360"/>
      </w:pPr>
    </w:lvl>
  </w:abstractNum>
  <w:abstractNum w:abstractNumId="6">
    <w:nsid w:val="06082091"/>
    <w:multiLevelType w:val="hybridMultilevel"/>
    <w:tmpl w:val="94D0810A"/>
    <w:lvl w:ilvl="0" w:tplc="CD5CDC7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8CB7A8E"/>
    <w:multiLevelType w:val="hybridMultilevel"/>
    <w:tmpl w:val="59405296"/>
    <w:lvl w:ilvl="0" w:tplc="6A6AFB8C">
      <w:start w:val="1"/>
      <w:numFmt w:val="decimal"/>
      <w:lvlText w:val="§%1."/>
      <w:lvlJc w:val="left"/>
      <w:pPr>
        <w:ind w:left="360" w:hanging="360"/>
      </w:pPr>
      <w:rPr>
        <w:rFonts w:hint="default"/>
        <w:b/>
      </w:rPr>
    </w:lvl>
    <w:lvl w:ilvl="1" w:tplc="89306A10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FA2BA0A">
      <w:start w:val="1"/>
      <w:numFmt w:val="lowerLetter"/>
      <w:lvlText w:val="%4)"/>
      <w:lvlJc w:val="left"/>
      <w:pPr>
        <w:ind w:left="3196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943BBC"/>
    <w:multiLevelType w:val="hybridMultilevel"/>
    <w:tmpl w:val="1B60B2E6"/>
    <w:lvl w:ilvl="0" w:tplc="CE2043D8">
      <w:start w:val="1"/>
      <w:numFmt w:val="lowerLetter"/>
      <w:lvlText w:val="%1)"/>
      <w:lvlJc w:val="left"/>
      <w:pPr>
        <w:ind w:left="1050" w:hanging="360"/>
      </w:pPr>
    </w:lvl>
    <w:lvl w:ilvl="1" w:tplc="3200980C">
      <w:start w:val="1"/>
      <w:numFmt w:val="lowerLetter"/>
      <w:lvlText w:val="%2."/>
      <w:lvlJc w:val="left"/>
      <w:pPr>
        <w:ind w:left="1770" w:hanging="360"/>
      </w:pPr>
    </w:lvl>
    <w:lvl w:ilvl="2" w:tplc="7E1680CA">
      <w:start w:val="1"/>
      <w:numFmt w:val="lowerRoman"/>
      <w:lvlText w:val="%3."/>
      <w:lvlJc w:val="right"/>
      <w:pPr>
        <w:ind w:left="2490" w:hanging="180"/>
      </w:pPr>
    </w:lvl>
    <w:lvl w:ilvl="3" w:tplc="5B240366">
      <w:start w:val="1"/>
      <w:numFmt w:val="decimal"/>
      <w:lvlText w:val="%4."/>
      <w:lvlJc w:val="left"/>
      <w:pPr>
        <w:ind w:left="3210" w:hanging="360"/>
      </w:pPr>
    </w:lvl>
    <w:lvl w:ilvl="4" w:tplc="B464E836">
      <w:start w:val="1"/>
      <w:numFmt w:val="lowerLetter"/>
      <w:lvlText w:val="%5."/>
      <w:lvlJc w:val="left"/>
      <w:pPr>
        <w:ind w:left="3930" w:hanging="360"/>
      </w:pPr>
    </w:lvl>
    <w:lvl w:ilvl="5" w:tplc="1F8471AE">
      <w:start w:val="1"/>
      <w:numFmt w:val="lowerRoman"/>
      <w:lvlText w:val="%6."/>
      <w:lvlJc w:val="right"/>
      <w:pPr>
        <w:ind w:left="4650" w:hanging="180"/>
      </w:pPr>
    </w:lvl>
    <w:lvl w:ilvl="6" w:tplc="C2C6AEBC">
      <w:start w:val="1"/>
      <w:numFmt w:val="decimal"/>
      <w:lvlText w:val="%7."/>
      <w:lvlJc w:val="left"/>
      <w:pPr>
        <w:ind w:left="5370" w:hanging="360"/>
      </w:pPr>
    </w:lvl>
    <w:lvl w:ilvl="7" w:tplc="DC3EB584">
      <w:start w:val="1"/>
      <w:numFmt w:val="lowerLetter"/>
      <w:lvlText w:val="%8."/>
      <w:lvlJc w:val="left"/>
      <w:pPr>
        <w:ind w:left="6090" w:hanging="360"/>
      </w:pPr>
    </w:lvl>
    <w:lvl w:ilvl="8" w:tplc="2326DE34">
      <w:start w:val="1"/>
      <w:numFmt w:val="lowerRoman"/>
      <w:lvlText w:val="%9."/>
      <w:lvlJc w:val="right"/>
      <w:pPr>
        <w:ind w:left="6810" w:hanging="180"/>
      </w:pPr>
    </w:lvl>
  </w:abstractNum>
  <w:abstractNum w:abstractNumId="9">
    <w:nsid w:val="13DF7466"/>
    <w:multiLevelType w:val="multilevel"/>
    <w:tmpl w:val="EF342594"/>
    <w:lvl w:ilvl="0">
      <w:start w:val="1"/>
      <w:numFmt w:val="decimal"/>
      <w:pStyle w:val="Zawartotabeli"/>
      <w:lvlText w:val="§ %1."/>
      <w:lvlJc w:val="left"/>
      <w:pPr>
        <w:tabs>
          <w:tab w:val="num" w:pos="9582"/>
        </w:tabs>
        <w:ind w:left="8618" w:firstLine="454"/>
      </w:pPr>
      <w:rPr>
        <w:rFonts w:ascii="Calibri" w:hAnsi="Calibri" w:cs="Calibri" w:hint="default"/>
        <w:b/>
        <w:i w:val="0"/>
        <w:color w:val="auto"/>
        <w:sz w:val="22"/>
        <w:szCs w:val="22"/>
      </w:rPr>
    </w:lvl>
    <w:lvl w:ilvl="1">
      <w:start w:val="1"/>
      <w:numFmt w:val="decimal"/>
      <w:pStyle w:val="Tekstprzypisudolnego"/>
      <w:lvlText w:val="%2."/>
      <w:lvlJc w:val="left"/>
      <w:pPr>
        <w:tabs>
          <w:tab w:val="num" w:pos="567"/>
        </w:tabs>
        <w:ind w:left="1" w:firstLine="453"/>
      </w:pPr>
      <w:rPr>
        <w:rFonts w:ascii="Calibri" w:hAnsi="Calibri" w:cs="Calibri" w:hint="default"/>
        <w:b w:val="0"/>
        <w:i w:val="0"/>
        <w:sz w:val="22"/>
        <w:szCs w:val="22"/>
      </w:rPr>
    </w:lvl>
    <w:lvl w:ilvl="2">
      <w:start w:val="1"/>
      <w:numFmt w:val="decimal"/>
      <w:lvlText w:val="%3)"/>
      <w:lvlJc w:val="right"/>
      <w:pPr>
        <w:tabs>
          <w:tab w:val="num" w:pos="454"/>
        </w:tabs>
        <w:ind w:left="454" w:hanging="114"/>
      </w:pPr>
      <w:rPr>
        <w:rFonts w:ascii="Calibri" w:hAnsi="Calibr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3">
      <w:start w:val="1"/>
      <w:numFmt w:val="lowerLetter"/>
      <w:pStyle w:val="A"/>
      <w:lvlText w:val="%4)"/>
      <w:lvlJc w:val="left"/>
      <w:pPr>
        <w:tabs>
          <w:tab w:val="num" w:pos="737"/>
        </w:tabs>
        <w:ind w:left="737" w:hanging="283"/>
      </w:pPr>
      <w:rPr>
        <w:rFonts w:ascii="Calibri" w:hAnsi="Calibri" w:cs="Times New Roman" w:hint="default"/>
        <w:b w:val="0"/>
        <w:i w:val="0"/>
        <w:color w:val="auto"/>
        <w:sz w:val="22"/>
        <w:szCs w:val="22"/>
      </w:rPr>
    </w:lvl>
    <w:lvl w:ilvl="4">
      <w:start w:val="1"/>
      <w:numFmt w:val="bullet"/>
      <w:pStyle w:val="B"/>
      <w:lvlText w:val=""/>
      <w:lvlJc w:val="left"/>
      <w:pPr>
        <w:ind w:left="1134" w:hanging="282"/>
      </w:pPr>
      <w:rPr>
        <w:rFonts w:ascii="Symbol" w:hAnsi="Symbol" w:hint="default"/>
        <w:b w:val="0"/>
        <w:i w:val="0"/>
        <w:sz w:val="22"/>
        <w:szCs w:val="22"/>
      </w:rPr>
    </w:lvl>
    <w:lvl w:ilvl="5">
      <w:start w:val="1"/>
      <w:numFmt w:val="none"/>
      <w:lvlText w:val="%1.%2.%3.%4.%5.%6."/>
      <w:lvlJc w:val="left"/>
      <w:pPr>
        <w:tabs>
          <w:tab w:val="num" w:pos="3241"/>
        </w:tabs>
        <w:ind w:left="2737" w:hanging="936"/>
      </w:pPr>
    </w:lvl>
    <w:lvl w:ilvl="6">
      <w:start w:val="1"/>
      <w:numFmt w:val="none"/>
      <w:lvlText w:val="%1.%2.%3.%4.%5.%6.%7."/>
      <w:lvlJc w:val="left"/>
      <w:pPr>
        <w:tabs>
          <w:tab w:val="num" w:pos="3601"/>
        </w:tabs>
        <w:ind w:left="3241" w:hanging="1080"/>
      </w:pPr>
    </w:lvl>
    <w:lvl w:ilvl="7">
      <w:start w:val="1"/>
      <w:numFmt w:val="none"/>
      <w:lvlText w:val="%1.%2.%3.%4.%5.%6.%7.%8."/>
      <w:lvlJc w:val="left"/>
      <w:pPr>
        <w:tabs>
          <w:tab w:val="num" w:pos="4321"/>
        </w:tabs>
        <w:ind w:left="3745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1"/>
        </w:tabs>
        <w:ind w:left="4321" w:hanging="1440"/>
      </w:pPr>
    </w:lvl>
  </w:abstractNum>
  <w:abstractNum w:abstractNumId="10">
    <w:nsid w:val="21C00284"/>
    <w:multiLevelType w:val="multilevel"/>
    <w:tmpl w:val="4BFA2E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-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1">
    <w:nsid w:val="28A21BBA"/>
    <w:multiLevelType w:val="multilevel"/>
    <w:tmpl w:val="000000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-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2">
    <w:nsid w:val="29184812"/>
    <w:multiLevelType w:val="hybridMultilevel"/>
    <w:tmpl w:val="52249C5C"/>
    <w:lvl w:ilvl="0" w:tplc="FFFFFFFF">
      <w:start w:val="1"/>
      <w:numFmt w:val="lowerLetter"/>
      <w:lvlText w:val="%1)"/>
      <w:lvlJc w:val="left"/>
      <w:pPr>
        <w:ind w:left="770" w:hanging="360"/>
      </w:pPr>
    </w:lvl>
    <w:lvl w:ilvl="1" w:tplc="04150019">
      <w:start w:val="1"/>
      <w:numFmt w:val="lowerLetter"/>
      <w:lvlText w:val="%2."/>
      <w:lvlJc w:val="left"/>
      <w:pPr>
        <w:ind w:left="1490" w:hanging="360"/>
      </w:pPr>
    </w:lvl>
    <w:lvl w:ilvl="2" w:tplc="0415001B">
      <w:start w:val="1"/>
      <w:numFmt w:val="lowerRoman"/>
      <w:lvlText w:val="%3."/>
      <w:lvlJc w:val="right"/>
      <w:pPr>
        <w:ind w:left="2210" w:hanging="180"/>
      </w:pPr>
    </w:lvl>
    <w:lvl w:ilvl="3" w:tplc="0415000F">
      <w:start w:val="1"/>
      <w:numFmt w:val="decimal"/>
      <w:lvlText w:val="%4."/>
      <w:lvlJc w:val="left"/>
      <w:pPr>
        <w:ind w:left="2930" w:hanging="360"/>
      </w:pPr>
    </w:lvl>
    <w:lvl w:ilvl="4" w:tplc="04150019">
      <w:start w:val="1"/>
      <w:numFmt w:val="lowerLetter"/>
      <w:lvlText w:val="%5."/>
      <w:lvlJc w:val="left"/>
      <w:pPr>
        <w:ind w:left="3650" w:hanging="360"/>
      </w:pPr>
    </w:lvl>
    <w:lvl w:ilvl="5" w:tplc="0415001B">
      <w:start w:val="1"/>
      <w:numFmt w:val="lowerRoman"/>
      <w:lvlText w:val="%6."/>
      <w:lvlJc w:val="right"/>
      <w:pPr>
        <w:ind w:left="4370" w:hanging="180"/>
      </w:pPr>
    </w:lvl>
    <w:lvl w:ilvl="6" w:tplc="0415000F">
      <w:start w:val="1"/>
      <w:numFmt w:val="decimal"/>
      <w:lvlText w:val="%7."/>
      <w:lvlJc w:val="left"/>
      <w:pPr>
        <w:ind w:left="5090" w:hanging="360"/>
      </w:pPr>
    </w:lvl>
    <w:lvl w:ilvl="7" w:tplc="04150019">
      <w:start w:val="1"/>
      <w:numFmt w:val="lowerLetter"/>
      <w:lvlText w:val="%8."/>
      <w:lvlJc w:val="left"/>
      <w:pPr>
        <w:ind w:left="5810" w:hanging="360"/>
      </w:pPr>
    </w:lvl>
    <w:lvl w:ilvl="8" w:tplc="0415001B">
      <w:start w:val="1"/>
      <w:numFmt w:val="lowerRoman"/>
      <w:lvlText w:val="%9."/>
      <w:lvlJc w:val="right"/>
      <w:pPr>
        <w:ind w:left="6530" w:hanging="180"/>
      </w:pPr>
    </w:lvl>
  </w:abstractNum>
  <w:abstractNum w:abstractNumId="13">
    <w:nsid w:val="2AAD6C30"/>
    <w:multiLevelType w:val="multilevel"/>
    <w:tmpl w:val="000000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-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4">
    <w:nsid w:val="2E163847"/>
    <w:multiLevelType w:val="hybridMultilevel"/>
    <w:tmpl w:val="2FBA82F0"/>
    <w:lvl w:ilvl="0" w:tplc="BE2C2B0A">
      <w:start w:val="1"/>
      <w:numFmt w:val="lowerLetter"/>
      <w:pStyle w:val="LITERA"/>
      <w:lvlText w:val="%1)"/>
      <w:lvlJc w:val="left"/>
      <w:pPr>
        <w:ind w:left="1457" w:hanging="360"/>
      </w:pPr>
    </w:lvl>
    <w:lvl w:ilvl="1" w:tplc="04150019">
      <w:start w:val="1"/>
      <w:numFmt w:val="lowerLetter"/>
      <w:lvlText w:val="%2."/>
      <w:lvlJc w:val="left"/>
      <w:pPr>
        <w:ind w:left="2177" w:hanging="360"/>
      </w:pPr>
    </w:lvl>
    <w:lvl w:ilvl="2" w:tplc="0415001B">
      <w:start w:val="1"/>
      <w:numFmt w:val="lowerRoman"/>
      <w:lvlText w:val="%3."/>
      <w:lvlJc w:val="right"/>
      <w:pPr>
        <w:ind w:left="2897" w:hanging="180"/>
      </w:pPr>
    </w:lvl>
    <w:lvl w:ilvl="3" w:tplc="0415000F">
      <w:start w:val="1"/>
      <w:numFmt w:val="decimal"/>
      <w:lvlText w:val="%4."/>
      <w:lvlJc w:val="left"/>
      <w:pPr>
        <w:ind w:left="3617" w:hanging="360"/>
      </w:pPr>
    </w:lvl>
    <w:lvl w:ilvl="4" w:tplc="04150019">
      <w:start w:val="1"/>
      <w:numFmt w:val="lowerLetter"/>
      <w:lvlText w:val="%5."/>
      <w:lvlJc w:val="left"/>
      <w:pPr>
        <w:ind w:left="4337" w:hanging="360"/>
      </w:pPr>
    </w:lvl>
    <w:lvl w:ilvl="5" w:tplc="0415001B">
      <w:start w:val="1"/>
      <w:numFmt w:val="lowerRoman"/>
      <w:lvlText w:val="%6."/>
      <w:lvlJc w:val="right"/>
      <w:pPr>
        <w:ind w:left="5057" w:hanging="180"/>
      </w:pPr>
    </w:lvl>
    <w:lvl w:ilvl="6" w:tplc="0415000F">
      <w:start w:val="1"/>
      <w:numFmt w:val="decimal"/>
      <w:lvlText w:val="%7."/>
      <w:lvlJc w:val="left"/>
      <w:pPr>
        <w:ind w:left="5777" w:hanging="360"/>
      </w:pPr>
    </w:lvl>
    <w:lvl w:ilvl="7" w:tplc="04150019">
      <w:start w:val="1"/>
      <w:numFmt w:val="lowerLetter"/>
      <w:lvlText w:val="%8."/>
      <w:lvlJc w:val="left"/>
      <w:pPr>
        <w:ind w:left="6497" w:hanging="360"/>
      </w:pPr>
    </w:lvl>
    <w:lvl w:ilvl="8" w:tplc="0415001B">
      <w:start w:val="1"/>
      <w:numFmt w:val="lowerRoman"/>
      <w:lvlText w:val="%9."/>
      <w:lvlJc w:val="right"/>
      <w:pPr>
        <w:ind w:left="7217" w:hanging="180"/>
      </w:pPr>
    </w:lvl>
  </w:abstractNum>
  <w:abstractNum w:abstractNumId="15">
    <w:nsid w:val="2F046AC8"/>
    <w:multiLevelType w:val="hybridMultilevel"/>
    <w:tmpl w:val="E2707474"/>
    <w:lvl w:ilvl="0" w:tplc="F0DE06E2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426C28"/>
    <w:multiLevelType w:val="hybridMultilevel"/>
    <w:tmpl w:val="0E147792"/>
    <w:lvl w:ilvl="0" w:tplc="04150011">
      <w:start w:val="1"/>
      <w:numFmt w:val="decimal"/>
      <w:lvlText w:val="%1)"/>
      <w:lvlJc w:val="left"/>
      <w:pPr>
        <w:ind w:left="1050" w:hanging="360"/>
      </w:pPr>
    </w:lvl>
    <w:lvl w:ilvl="1" w:tplc="04150019" w:tentative="1">
      <w:start w:val="1"/>
      <w:numFmt w:val="lowerLetter"/>
      <w:lvlText w:val="%2."/>
      <w:lvlJc w:val="left"/>
      <w:pPr>
        <w:ind w:left="1770" w:hanging="360"/>
      </w:pPr>
    </w:lvl>
    <w:lvl w:ilvl="2" w:tplc="0415001B" w:tentative="1">
      <w:start w:val="1"/>
      <w:numFmt w:val="lowerRoman"/>
      <w:lvlText w:val="%3."/>
      <w:lvlJc w:val="right"/>
      <w:pPr>
        <w:ind w:left="2490" w:hanging="180"/>
      </w:pPr>
    </w:lvl>
    <w:lvl w:ilvl="3" w:tplc="0415000F" w:tentative="1">
      <w:start w:val="1"/>
      <w:numFmt w:val="decimal"/>
      <w:lvlText w:val="%4."/>
      <w:lvlJc w:val="left"/>
      <w:pPr>
        <w:ind w:left="3210" w:hanging="360"/>
      </w:pPr>
    </w:lvl>
    <w:lvl w:ilvl="4" w:tplc="04150019" w:tentative="1">
      <w:start w:val="1"/>
      <w:numFmt w:val="lowerLetter"/>
      <w:lvlText w:val="%5."/>
      <w:lvlJc w:val="left"/>
      <w:pPr>
        <w:ind w:left="3930" w:hanging="360"/>
      </w:pPr>
    </w:lvl>
    <w:lvl w:ilvl="5" w:tplc="0415001B" w:tentative="1">
      <w:start w:val="1"/>
      <w:numFmt w:val="lowerRoman"/>
      <w:lvlText w:val="%6."/>
      <w:lvlJc w:val="right"/>
      <w:pPr>
        <w:ind w:left="4650" w:hanging="180"/>
      </w:pPr>
    </w:lvl>
    <w:lvl w:ilvl="6" w:tplc="0415000F" w:tentative="1">
      <w:start w:val="1"/>
      <w:numFmt w:val="decimal"/>
      <w:lvlText w:val="%7."/>
      <w:lvlJc w:val="left"/>
      <w:pPr>
        <w:ind w:left="5370" w:hanging="360"/>
      </w:pPr>
    </w:lvl>
    <w:lvl w:ilvl="7" w:tplc="04150019" w:tentative="1">
      <w:start w:val="1"/>
      <w:numFmt w:val="lowerLetter"/>
      <w:lvlText w:val="%8."/>
      <w:lvlJc w:val="left"/>
      <w:pPr>
        <w:ind w:left="6090" w:hanging="360"/>
      </w:pPr>
    </w:lvl>
    <w:lvl w:ilvl="8" w:tplc="0415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7">
    <w:nsid w:val="32214730"/>
    <w:multiLevelType w:val="multilevel"/>
    <w:tmpl w:val="D0B6880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-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8">
    <w:nsid w:val="35D97EB2"/>
    <w:multiLevelType w:val="hybridMultilevel"/>
    <w:tmpl w:val="964E98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660FFC"/>
    <w:multiLevelType w:val="multilevel"/>
    <w:tmpl w:val="1084E4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color w:val="auto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-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20">
    <w:nsid w:val="3B2F3DF2"/>
    <w:multiLevelType w:val="multilevel"/>
    <w:tmpl w:val="597698F4"/>
    <w:lvl w:ilvl="0">
      <w:start w:val="1"/>
      <w:numFmt w:val="decimal"/>
      <w:lvlText w:val="§ %1."/>
      <w:lvlJc w:val="left"/>
      <w:pPr>
        <w:tabs>
          <w:tab w:val="num" w:pos="936"/>
        </w:tabs>
        <w:ind w:left="-28" w:firstLine="454"/>
      </w:pPr>
      <w:rPr>
        <w:rFonts w:ascii="Calibri" w:hAnsi="Calibri" w:cs="Calibri" w:hint="default"/>
        <w:b/>
        <w:i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1" w:firstLine="453"/>
      </w:pPr>
      <w:rPr>
        <w:rFonts w:ascii="Calibri" w:hAnsi="Calibri" w:cs="Calibri" w:hint="default"/>
        <w:b w:val="0"/>
        <w:i w:val="0"/>
        <w:sz w:val="22"/>
        <w:szCs w:val="22"/>
      </w:rPr>
    </w:lvl>
    <w:lvl w:ilvl="2">
      <w:start w:val="1"/>
      <w:numFmt w:val="decimal"/>
      <w:lvlText w:val="%3)"/>
      <w:lvlJc w:val="right"/>
      <w:pPr>
        <w:tabs>
          <w:tab w:val="num" w:pos="454"/>
        </w:tabs>
        <w:ind w:left="454" w:hanging="114"/>
      </w:pPr>
      <w:rPr>
        <w:rFonts w:ascii="Calibri" w:hAnsi="Calibr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lvlText w:val="%4)"/>
      <w:lvlJc w:val="left"/>
      <w:pPr>
        <w:tabs>
          <w:tab w:val="num" w:pos="737"/>
        </w:tabs>
        <w:ind w:left="737" w:hanging="283"/>
      </w:pPr>
      <w:rPr>
        <w:b w:val="0"/>
        <w:i w:val="0"/>
        <w:color w:val="auto"/>
        <w:sz w:val="22"/>
        <w:szCs w:val="22"/>
      </w:rPr>
    </w:lvl>
    <w:lvl w:ilvl="4">
      <w:start w:val="1"/>
      <w:numFmt w:val="bullet"/>
      <w:lvlText w:val=""/>
      <w:lvlJc w:val="left"/>
      <w:pPr>
        <w:ind w:left="1134" w:hanging="282"/>
      </w:pPr>
      <w:rPr>
        <w:rFonts w:ascii="Symbol" w:hAnsi="Symbol" w:hint="default"/>
        <w:b w:val="0"/>
        <w:i w:val="0"/>
        <w:sz w:val="22"/>
        <w:szCs w:val="22"/>
      </w:rPr>
    </w:lvl>
    <w:lvl w:ilvl="5">
      <w:start w:val="1"/>
      <w:numFmt w:val="none"/>
      <w:lvlText w:val="%1.%2.%3.%4.%5.%6."/>
      <w:lvlJc w:val="left"/>
      <w:pPr>
        <w:tabs>
          <w:tab w:val="num" w:pos="3241"/>
        </w:tabs>
        <w:ind w:left="2737" w:hanging="936"/>
      </w:pPr>
    </w:lvl>
    <w:lvl w:ilvl="6">
      <w:start w:val="1"/>
      <w:numFmt w:val="none"/>
      <w:lvlText w:val="%1.%2.%3.%4.%5.%6.%7."/>
      <w:lvlJc w:val="left"/>
      <w:pPr>
        <w:tabs>
          <w:tab w:val="num" w:pos="3601"/>
        </w:tabs>
        <w:ind w:left="3241" w:hanging="1080"/>
      </w:pPr>
    </w:lvl>
    <w:lvl w:ilvl="7">
      <w:start w:val="1"/>
      <w:numFmt w:val="none"/>
      <w:lvlText w:val="%1.%2.%3.%4.%5.%6.%7.%8."/>
      <w:lvlJc w:val="left"/>
      <w:pPr>
        <w:tabs>
          <w:tab w:val="num" w:pos="4321"/>
        </w:tabs>
        <w:ind w:left="3745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1"/>
        </w:tabs>
        <w:ind w:left="4321" w:hanging="1440"/>
      </w:pPr>
    </w:lvl>
  </w:abstractNum>
  <w:abstractNum w:abstractNumId="21">
    <w:nsid w:val="3D9B1DFD"/>
    <w:multiLevelType w:val="multilevel"/>
    <w:tmpl w:val="000000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-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22">
    <w:nsid w:val="3E266BD0"/>
    <w:multiLevelType w:val="multilevel"/>
    <w:tmpl w:val="6696F76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969" w:hanging="334"/>
      </w:pPr>
      <w:rPr>
        <w:b w:val="0"/>
      </w:rPr>
    </w:lvl>
    <w:lvl w:ilvl="2">
      <w:start w:val="1"/>
      <w:numFmt w:val="lowerLetter"/>
      <w:lvlText w:val="%3)"/>
      <w:lvlJc w:val="left"/>
      <w:pPr>
        <w:tabs>
          <w:tab w:val="num" w:pos="-512"/>
        </w:tabs>
        <w:ind w:left="928" w:hanging="360"/>
      </w:pPr>
      <w:rPr>
        <w:strike w:val="0"/>
        <w:dstrike w:val="0"/>
        <w:u w:val="none"/>
        <w:effect w:val="none"/>
      </w:rPr>
    </w:lvl>
    <w:lvl w:ilvl="3">
      <w:start w:val="1"/>
      <w:numFmt w:val="none"/>
      <w:suff w:val="nothing"/>
      <w:lvlText w:val="-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23">
    <w:nsid w:val="408628EA"/>
    <w:multiLevelType w:val="hybridMultilevel"/>
    <w:tmpl w:val="B7F838DE"/>
    <w:lvl w:ilvl="0" w:tplc="FFFFFFFF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24">
    <w:nsid w:val="40AA0256"/>
    <w:multiLevelType w:val="multilevel"/>
    <w:tmpl w:val="000000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-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25">
    <w:nsid w:val="4642198A"/>
    <w:multiLevelType w:val="multilevel"/>
    <w:tmpl w:val="D83040A4"/>
    <w:name w:val="WWNum7522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-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26">
    <w:nsid w:val="4A9B621C"/>
    <w:multiLevelType w:val="multilevel"/>
    <w:tmpl w:val="000000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-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27">
    <w:nsid w:val="527F1737"/>
    <w:multiLevelType w:val="hybridMultilevel"/>
    <w:tmpl w:val="AF98CB64"/>
    <w:lvl w:ilvl="0" w:tplc="FFFFFFFF">
      <w:start w:val="1"/>
      <w:numFmt w:val="lowerLetter"/>
      <w:lvlText w:val="%1)"/>
      <w:lvlJc w:val="left"/>
      <w:pPr>
        <w:ind w:left="770" w:hanging="360"/>
      </w:pPr>
    </w:lvl>
    <w:lvl w:ilvl="1" w:tplc="04150019">
      <w:start w:val="1"/>
      <w:numFmt w:val="lowerLetter"/>
      <w:lvlText w:val="%2."/>
      <w:lvlJc w:val="left"/>
      <w:pPr>
        <w:ind w:left="1490" w:hanging="360"/>
      </w:pPr>
    </w:lvl>
    <w:lvl w:ilvl="2" w:tplc="0415001B">
      <w:start w:val="1"/>
      <w:numFmt w:val="lowerRoman"/>
      <w:lvlText w:val="%3."/>
      <w:lvlJc w:val="right"/>
      <w:pPr>
        <w:ind w:left="2210" w:hanging="180"/>
      </w:pPr>
    </w:lvl>
    <w:lvl w:ilvl="3" w:tplc="0415000F">
      <w:start w:val="1"/>
      <w:numFmt w:val="decimal"/>
      <w:lvlText w:val="%4."/>
      <w:lvlJc w:val="left"/>
      <w:pPr>
        <w:ind w:left="2930" w:hanging="360"/>
      </w:pPr>
    </w:lvl>
    <w:lvl w:ilvl="4" w:tplc="04150019">
      <w:start w:val="1"/>
      <w:numFmt w:val="lowerLetter"/>
      <w:lvlText w:val="%5."/>
      <w:lvlJc w:val="left"/>
      <w:pPr>
        <w:ind w:left="3650" w:hanging="360"/>
      </w:pPr>
    </w:lvl>
    <w:lvl w:ilvl="5" w:tplc="0415001B">
      <w:start w:val="1"/>
      <w:numFmt w:val="lowerRoman"/>
      <w:lvlText w:val="%6."/>
      <w:lvlJc w:val="right"/>
      <w:pPr>
        <w:ind w:left="4370" w:hanging="180"/>
      </w:pPr>
    </w:lvl>
    <w:lvl w:ilvl="6" w:tplc="0415000F">
      <w:start w:val="1"/>
      <w:numFmt w:val="decimal"/>
      <w:lvlText w:val="%7."/>
      <w:lvlJc w:val="left"/>
      <w:pPr>
        <w:ind w:left="5090" w:hanging="360"/>
      </w:pPr>
    </w:lvl>
    <w:lvl w:ilvl="7" w:tplc="04150019">
      <w:start w:val="1"/>
      <w:numFmt w:val="lowerLetter"/>
      <w:lvlText w:val="%8."/>
      <w:lvlJc w:val="left"/>
      <w:pPr>
        <w:ind w:left="5810" w:hanging="360"/>
      </w:pPr>
    </w:lvl>
    <w:lvl w:ilvl="8" w:tplc="0415001B">
      <w:start w:val="1"/>
      <w:numFmt w:val="lowerRoman"/>
      <w:lvlText w:val="%9."/>
      <w:lvlJc w:val="right"/>
      <w:pPr>
        <w:ind w:left="6530" w:hanging="180"/>
      </w:pPr>
    </w:lvl>
  </w:abstractNum>
  <w:abstractNum w:abstractNumId="28">
    <w:nsid w:val="556839CC"/>
    <w:multiLevelType w:val="hybridMultilevel"/>
    <w:tmpl w:val="476EA3DE"/>
    <w:lvl w:ilvl="0" w:tplc="A0267B94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A5E1CA9"/>
    <w:multiLevelType w:val="hybridMultilevel"/>
    <w:tmpl w:val="5E5442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BE816F0"/>
    <w:multiLevelType w:val="hybridMultilevel"/>
    <w:tmpl w:val="70E447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D1B274C"/>
    <w:multiLevelType w:val="hybridMultilevel"/>
    <w:tmpl w:val="94540118"/>
    <w:lvl w:ilvl="0" w:tplc="CE484936">
      <w:start w:val="1"/>
      <w:numFmt w:val="lowerLetter"/>
      <w:lvlText w:val="%1)"/>
      <w:lvlJc w:val="left"/>
      <w:pPr>
        <w:ind w:left="862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>
      <w:start w:val="1"/>
      <w:numFmt w:val="lowerLetter"/>
      <w:lvlText w:val="%5."/>
      <w:lvlJc w:val="left"/>
      <w:pPr>
        <w:ind w:left="3742" w:hanging="360"/>
      </w:pPr>
    </w:lvl>
    <w:lvl w:ilvl="5" w:tplc="0415001B">
      <w:start w:val="1"/>
      <w:numFmt w:val="lowerRoman"/>
      <w:lvlText w:val="%6."/>
      <w:lvlJc w:val="right"/>
      <w:pPr>
        <w:ind w:left="4462" w:hanging="180"/>
      </w:pPr>
    </w:lvl>
    <w:lvl w:ilvl="6" w:tplc="0415000F">
      <w:start w:val="1"/>
      <w:numFmt w:val="decimal"/>
      <w:lvlText w:val="%7."/>
      <w:lvlJc w:val="left"/>
      <w:pPr>
        <w:ind w:left="5182" w:hanging="360"/>
      </w:pPr>
    </w:lvl>
    <w:lvl w:ilvl="7" w:tplc="04150019">
      <w:start w:val="1"/>
      <w:numFmt w:val="lowerLetter"/>
      <w:lvlText w:val="%8."/>
      <w:lvlJc w:val="left"/>
      <w:pPr>
        <w:ind w:left="5902" w:hanging="360"/>
      </w:pPr>
    </w:lvl>
    <w:lvl w:ilvl="8" w:tplc="0415001B">
      <w:start w:val="1"/>
      <w:numFmt w:val="lowerRoman"/>
      <w:lvlText w:val="%9."/>
      <w:lvlJc w:val="right"/>
      <w:pPr>
        <w:ind w:left="6622" w:hanging="180"/>
      </w:pPr>
    </w:lvl>
  </w:abstractNum>
  <w:abstractNum w:abstractNumId="32">
    <w:nsid w:val="5D986D21"/>
    <w:multiLevelType w:val="multilevel"/>
    <w:tmpl w:val="000000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-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33">
    <w:nsid w:val="606436E9"/>
    <w:multiLevelType w:val="hybridMultilevel"/>
    <w:tmpl w:val="68D2BB22"/>
    <w:lvl w:ilvl="0" w:tplc="D4B25EEC">
      <w:start w:val="1"/>
      <w:numFmt w:val="decimal"/>
      <w:lvlText w:val="%1)"/>
      <w:lvlJc w:val="left"/>
      <w:pPr>
        <w:ind w:left="108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0CC3B78"/>
    <w:multiLevelType w:val="hybridMultilevel"/>
    <w:tmpl w:val="B7F838DE"/>
    <w:lvl w:ilvl="0" w:tplc="FFFFFFFF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35">
    <w:nsid w:val="635F70A6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969" w:hanging="334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-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36">
    <w:nsid w:val="68BD77B0"/>
    <w:multiLevelType w:val="hybridMultilevel"/>
    <w:tmpl w:val="FCD64B1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9187DA2"/>
    <w:multiLevelType w:val="hybridMultilevel"/>
    <w:tmpl w:val="1B60B2E6"/>
    <w:name w:val="WWNum75223"/>
    <w:lvl w:ilvl="0" w:tplc="FFFFFFFF">
      <w:start w:val="1"/>
      <w:numFmt w:val="lowerLetter"/>
      <w:lvlText w:val="%1)"/>
      <w:lvlJc w:val="left"/>
      <w:pPr>
        <w:ind w:left="1050" w:hanging="360"/>
      </w:pPr>
    </w:lvl>
    <w:lvl w:ilvl="1" w:tplc="FFFFFFFF">
      <w:start w:val="1"/>
      <w:numFmt w:val="lowerLetter"/>
      <w:lvlText w:val="%2."/>
      <w:lvlJc w:val="left"/>
      <w:pPr>
        <w:ind w:left="1770" w:hanging="360"/>
      </w:pPr>
    </w:lvl>
    <w:lvl w:ilvl="2" w:tplc="FFFFFFFF">
      <w:start w:val="1"/>
      <w:numFmt w:val="lowerRoman"/>
      <w:lvlText w:val="%3."/>
      <w:lvlJc w:val="right"/>
      <w:pPr>
        <w:ind w:left="2490" w:hanging="180"/>
      </w:pPr>
    </w:lvl>
    <w:lvl w:ilvl="3" w:tplc="FFFFFFFF">
      <w:start w:val="1"/>
      <w:numFmt w:val="decimal"/>
      <w:lvlText w:val="%4."/>
      <w:lvlJc w:val="left"/>
      <w:pPr>
        <w:ind w:left="3210" w:hanging="360"/>
      </w:pPr>
    </w:lvl>
    <w:lvl w:ilvl="4" w:tplc="FFFFFFFF">
      <w:start w:val="1"/>
      <w:numFmt w:val="lowerLetter"/>
      <w:lvlText w:val="%5."/>
      <w:lvlJc w:val="left"/>
      <w:pPr>
        <w:ind w:left="3930" w:hanging="360"/>
      </w:pPr>
    </w:lvl>
    <w:lvl w:ilvl="5" w:tplc="FFFFFFFF">
      <w:start w:val="1"/>
      <w:numFmt w:val="lowerRoman"/>
      <w:lvlText w:val="%6."/>
      <w:lvlJc w:val="right"/>
      <w:pPr>
        <w:ind w:left="4650" w:hanging="180"/>
      </w:pPr>
    </w:lvl>
    <w:lvl w:ilvl="6" w:tplc="FFFFFFFF">
      <w:start w:val="1"/>
      <w:numFmt w:val="decimal"/>
      <w:lvlText w:val="%7."/>
      <w:lvlJc w:val="left"/>
      <w:pPr>
        <w:ind w:left="5370" w:hanging="360"/>
      </w:pPr>
    </w:lvl>
    <w:lvl w:ilvl="7" w:tplc="FFFFFFFF">
      <w:start w:val="1"/>
      <w:numFmt w:val="lowerLetter"/>
      <w:lvlText w:val="%8."/>
      <w:lvlJc w:val="left"/>
      <w:pPr>
        <w:ind w:left="6090" w:hanging="360"/>
      </w:pPr>
    </w:lvl>
    <w:lvl w:ilvl="8" w:tplc="FFFFFFFF">
      <w:start w:val="1"/>
      <w:numFmt w:val="lowerRoman"/>
      <w:lvlText w:val="%9."/>
      <w:lvlJc w:val="right"/>
      <w:pPr>
        <w:ind w:left="6810" w:hanging="180"/>
      </w:pPr>
    </w:lvl>
  </w:abstractNum>
  <w:abstractNum w:abstractNumId="38">
    <w:nsid w:val="69E53BF7"/>
    <w:multiLevelType w:val="multilevel"/>
    <w:tmpl w:val="DEF27C14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b w:val="0"/>
        <w:i w:val="0"/>
        <w:color w:val="000000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-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39">
    <w:nsid w:val="6C9F5E82"/>
    <w:multiLevelType w:val="hybridMultilevel"/>
    <w:tmpl w:val="9B942A2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E631BD2"/>
    <w:multiLevelType w:val="multilevel"/>
    <w:tmpl w:val="000000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-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41">
    <w:nsid w:val="6F4E5E44"/>
    <w:multiLevelType w:val="multilevel"/>
    <w:tmpl w:val="000000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-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42">
    <w:nsid w:val="70182318"/>
    <w:multiLevelType w:val="hybridMultilevel"/>
    <w:tmpl w:val="176A7E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0A123F8"/>
    <w:multiLevelType w:val="hybridMultilevel"/>
    <w:tmpl w:val="4544BD1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3BF3A78"/>
    <w:multiLevelType w:val="multilevel"/>
    <w:tmpl w:val="D0B6880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-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45">
    <w:nsid w:val="749A02C2"/>
    <w:multiLevelType w:val="multilevel"/>
    <w:tmpl w:val="6696F76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969" w:hanging="334"/>
      </w:pPr>
      <w:rPr>
        <w:b w:val="0"/>
      </w:rPr>
    </w:lvl>
    <w:lvl w:ilvl="2">
      <w:start w:val="1"/>
      <w:numFmt w:val="lowerLetter"/>
      <w:lvlText w:val="%3)"/>
      <w:lvlJc w:val="left"/>
      <w:pPr>
        <w:tabs>
          <w:tab w:val="num" w:pos="-512"/>
        </w:tabs>
        <w:ind w:left="928" w:hanging="360"/>
      </w:pPr>
      <w:rPr>
        <w:strike w:val="0"/>
        <w:dstrike w:val="0"/>
        <w:u w:val="none"/>
        <w:effect w:val="none"/>
      </w:rPr>
    </w:lvl>
    <w:lvl w:ilvl="3">
      <w:start w:val="1"/>
      <w:numFmt w:val="none"/>
      <w:suff w:val="nothing"/>
      <w:lvlText w:val="-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4"/>
  </w:num>
  <w:num w:numId="53">
    <w:abstractNumId w:val="14"/>
  </w:num>
  <w:num w:numId="54">
    <w:abstractNumId w:val="42"/>
  </w:num>
  <w:num w:numId="55">
    <w:abstractNumId w:val="43"/>
  </w:num>
  <w:num w:numId="56">
    <w:abstractNumId w:val="18"/>
  </w:num>
  <w:num w:numId="57">
    <w:abstractNumId w:val="29"/>
  </w:num>
  <w:num w:numId="58">
    <w:abstractNumId w:val="16"/>
  </w:num>
  <w:num w:numId="59">
    <w:abstractNumId w:val="30"/>
  </w:num>
  <w:num w:numId="6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7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7499C"/>
    <w:rsid w:val="00044E41"/>
    <w:rsid w:val="000833F9"/>
    <w:rsid w:val="00084B74"/>
    <w:rsid w:val="000C673D"/>
    <w:rsid w:val="000E5438"/>
    <w:rsid w:val="00136B37"/>
    <w:rsid w:val="00173763"/>
    <w:rsid w:val="00186668"/>
    <w:rsid w:val="00192B6F"/>
    <w:rsid w:val="001C1793"/>
    <w:rsid w:val="0022054B"/>
    <w:rsid w:val="00227A64"/>
    <w:rsid w:val="0024462F"/>
    <w:rsid w:val="00247CBC"/>
    <w:rsid w:val="00256F10"/>
    <w:rsid w:val="00272274"/>
    <w:rsid w:val="00293198"/>
    <w:rsid w:val="002B2FF0"/>
    <w:rsid w:val="002C1318"/>
    <w:rsid w:val="002C5D0C"/>
    <w:rsid w:val="002E5826"/>
    <w:rsid w:val="003760A8"/>
    <w:rsid w:val="003A5A4F"/>
    <w:rsid w:val="0042323E"/>
    <w:rsid w:val="00456C05"/>
    <w:rsid w:val="00512C69"/>
    <w:rsid w:val="0053631F"/>
    <w:rsid w:val="00576AAA"/>
    <w:rsid w:val="005963F3"/>
    <w:rsid w:val="005969BF"/>
    <w:rsid w:val="005A7D6F"/>
    <w:rsid w:val="00603522"/>
    <w:rsid w:val="0063583D"/>
    <w:rsid w:val="00655EF6"/>
    <w:rsid w:val="0067499C"/>
    <w:rsid w:val="0070028B"/>
    <w:rsid w:val="00710158"/>
    <w:rsid w:val="00711E5C"/>
    <w:rsid w:val="007228B6"/>
    <w:rsid w:val="00774AF2"/>
    <w:rsid w:val="007B1F15"/>
    <w:rsid w:val="007D7687"/>
    <w:rsid w:val="0080668C"/>
    <w:rsid w:val="00810A49"/>
    <w:rsid w:val="00825785"/>
    <w:rsid w:val="00863CC1"/>
    <w:rsid w:val="00880B81"/>
    <w:rsid w:val="008C507E"/>
    <w:rsid w:val="00943F70"/>
    <w:rsid w:val="00982386"/>
    <w:rsid w:val="009C6D26"/>
    <w:rsid w:val="00A30258"/>
    <w:rsid w:val="00A4030D"/>
    <w:rsid w:val="00A45F71"/>
    <w:rsid w:val="00A66BFE"/>
    <w:rsid w:val="00AB2D56"/>
    <w:rsid w:val="00AB4BB7"/>
    <w:rsid w:val="00AB504C"/>
    <w:rsid w:val="00AD158D"/>
    <w:rsid w:val="00AE2148"/>
    <w:rsid w:val="00AF10F3"/>
    <w:rsid w:val="00AF732C"/>
    <w:rsid w:val="00B4166F"/>
    <w:rsid w:val="00BD6A8F"/>
    <w:rsid w:val="00C02881"/>
    <w:rsid w:val="00C04CF7"/>
    <w:rsid w:val="00CC7AEE"/>
    <w:rsid w:val="00D17C95"/>
    <w:rsid w:val="00D57404"/>
    <w:rsid w:val="00D70EBA"/>
    <w:rsid w:val="00D8029D"/>
    <w:rsid w:val="00DD0738"/>
    <w:rsid w:val="00DD71F8"/>
    <w:rsid w:val="00DE7E2A"/>
    <w:rsid w:val="00DF5AD2"/>
    <w:rsid w:val="00E11310"/>
    <w:rsid w:val="00E13767"/>
    <w:rsid w:val="00E163A4"/>
    <w:rsid w:val="00E75654"/>
    <w:rsid w:val="00E87DAF"/>
    <w:rsid w:val="00EA5AE6"/>
    <w:rsid w:val="00ED1F20"/>
    <w:rsid w:val="00ED7F65"/>
    <w:rsid w:val="00F02C3A"/>
    <w:rsid w:val="00F06C73"/>
    <w:rsid w:val="00F06E8A"/>
    <w:rsid w:val="00F35DD3"/>
    <w:rsid w:val="00F534CF"/>
    <w:rsid w:val="00F55ED3"/>
    <w:rsid w:val="00FE2E11"/>
    <w:rsid w:val="00FF0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CEED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7499C"/>
    <w:pPr>
      <w:widowControl w:val="0"/>
      <w:suppressAutoHyphens/>
      <w:spacing w:after="113" w:line="240" w:lineRule="auto"/>
    </w:pPr>
    <w:rPr>
      <w:rFonts w:ascii="Times New Roman" w:eastAsia="Lucida Sans Unicode" w:hAnsi="Times New Roman" w:cs="Times New Roman"/>
      <w:kern w:val="2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67499C"/>
    <w:pPr>
      <w:numPr>
        <w:ilvl w:val="1"/>
        <w:numId w:val="1"/>
      </w:numPr>
      <w:suppressLineNumbers/>
      <w:spacing w:after="0"/>
      <w:ind w:left="283" w:hanging="283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7499C"/>
    <w:rPr>
      <w:rFonts w:ascii="Times New Roman" w:eastAsia="Lucida Sans Unicode" w:hAnsi="Times New Roman" w:cs="Times New Roman"/>
      <w:kern w:val="2"/>
      <w:sz w:val="20"/>
      <w:szCs w:val="20"/>
      <w:lang w:eastAsia="zh-CN"/>
    </w:rPr>
  </w:style>
  <w:style w:type="paragraph" w:customStyle="1" w:styleId="02ustp">
    <w:name w:val="02 ustęp"/>
    <w:basedOn w:val="Normalny"/>
    <w:rsid w:val="0067499C"/>
    <w:pPr>
      <w:spacing w:before="113" w:after="0"/>
    </w:pPr>
    <w:rPr>
      <w:sz w:val="24"/>
    </w:rPr>
  </w:style>
  <w:style w:type="paragraph" w:customStyle="1" w:styleId="03punkt">
    <w:name w:val="03 punkt"/>
    <w:basedOn w:val="Normalny"/>
    <w:rsid w:val="0067499C"/>
    <w:pPr>
      <w:numPr>
        <w:numId w:val="2"/>
      </w:numPr>
      <w:spacing w:after="0"/>
    </w:pPr>
    <w:rPr>
      <w:sz w:val="24"/>
    </w:rPr>
  </w:style>
  <w:style w:type="paragraph" w:customStyle="1" w:styleId="00rozdzia">
    <w:name w:val="00 rozdział"/>
    <w:next w:val="Normalny"/>
    <w:rsid w:val="0067499C"/>
    <w:pPr>
      <w:widowControl w:val="0"/>
      <w:suppressAutoHyphens/>
      <w:spacing w:before="227" w:after="0" w:line="240" w:lineRule="auto"/>
      <w:jc w:val="center"/>
    </w:pPr>
    <w:rPr>
      <w:rFonts w:ascii="Times New Roman" w:eastAsia="Lucida Sans Unicode" w:hAnsi="Times New Roman" w:cs="Mangal"/>
      <w:b/>
      <w:sz w:val="24"/>
      <w:szCs w:val="24"/>
      <w:lang w:eastAsia="zh-CN" w:bidi="hi-IN"/>
    </w:rPr>
  </w:style>
  <w:style w:type="paragraph" w:customStyle="1" w:styleId="Zawartotabeli">
    <w:name w:val="Zawartość tabeli"/>
    <w:basedOn w:val="Normalny"/>
    <w:rsid w:val="0067499C"/>
    <w:pPr>
      <w:numPr>
        <w:numId w:val="1"/>
      </w:numPr>
      <w:suppressLineNumbers/>
      <w:ind w:left="0" w:firstLine="0"/>
    </w:pPr>
  </w:style>
  <w:style w:type="paragraph" w:customStyle="1" w:styleId="A">
    <w:name w:val="# A"/>
    <w:basedOn w:val="Normalny"/>
    <w:rsid w:val="0067499C"/>
    <w:pPr>
      <w:numPr>
        <w:ilvl w:val="3"/>
        <w:numId w:val="1"/>
      </w:numPr>
      <w:spacing w:before="113" w:after="0"/>
      <w:ind w:left="0" w:firstLine="0"/>
    </w:pPr>
  </w:style>
  <w:style w:type="paragraph" w:customStyle="1" w:styleId="B">
    <w:name w:val="# B"/>
    <w:basedOn w:val="A"/>
    <w:rsid w:val="0067499C"/>
    <w:pPr>
      <w:numPr>
        <w:ilvl w:val="4"/>
      </w:numPr>
      <w:spacing w:before="57"/>
      <w:ind w:left="0" w:firstLine="0"/>
    </w:pPr>
  </w:style>
  <w:style w:type="paragraph" w:customStyle="1" w:styleId="NAGWEK1">
    <w:name w:val="NAGŁÓWEK 1"/>
    <w:basedOn w:val="Normalny"/>
    <w:rsid w:val="0067499C"/>
    <w:pPr>
      <w:jc w:val="center"/>
    </w:pPr>
    <w:rPr>
      <w:b/>
      <w:sz w:val="24"/>
    </w:rPr>
  </w:style>
  <w:style w:type="character" w:customStyle="1" w:styleId="PARAGRAFZnak">
    <w:name w:val="PARAGRAF Znak"/>
    <w:link w:val="PARAGRAF"/>
    <w:locked/>
    <w:rsid w:val="0067499C"/>
    <w:rPr>
      <w:rFonts w:ascii="Calibri" w:eastAsia="Lucida Sans Unicode" w:hAnsi="Calibri" w:cs="Calibri"/>
      <w:bCs/>
      <w:color w:val="000000"/>
      <w:kern w:val="2"/>
      <w:szCs w:val="24"/>
      <w:lang w:eastAsia="zh-CN"/>
    </w:rPr>
  </w:style>
  <w:style w:type="paragraph" w:customStyle="1" w:styleId="PARAGRAF">
    <w:name w:val="PARAGRAF"/>
    <w:basedOn w:val="Normalny"/>
    <w:link w:val="PARAGRAFZnak"/>
    <w:qFormat/>
    <w:rsid w:val="0067499C"/>
    <w:pPr>
      <w:spacing w:after="53"/>
      <w:ind w:left="533" w:right="53" w:hanging="480"/>
    </w:pPr>
    <w:rPr>
      <w:rFonts w:ascii="Calibri" w:hAnsi="Calibri" w:cs="Calibri"/>
      <w:bCs/>
      <w:color w:val="000000"/>
    </w:rPr>
  </w:style>
  <w:style w:type="character" w:customStyle="1" w:styleId="USTPZnak">
    <w:name w:val="USTĘP Znak"/>
    <w:link w:val="USTP"/>
    <w:locked/>
    <w:rsid w:val="0067499C"/>
    <w:rPr>
      <w:rFonts w:ascii="Calibri" w:hAnsi="Calibri" w:cs="Calibri"/>
    </w:rPr>
  </w:style>
  <w:style w:type="paragraph" w:customStyle="1" w:styleId="USTP">
    <w:name w:val="USTĘP"/>
    <w:basedOn w:val="Normalny"/>
    <w:link w:val="USTPZnak"/>
    <w:autoRedefine/>
    <w:qFormat/>
    <w:rsid w:val="0067499C"/>
    <w:pPr>
      <w:widowControl/>
      <w:tabs>
        <w:tab w:val="left" w:pos="142"/>
      </w:tabs>
      <w:suppressAutoHyphens w:val="0"/>
      <w:spacing w:before="120" w:after="120" w:line="276" w:lineRule="auto"/>
      <w:ind w:left="142" w:firstLine="425"/>
      <w:jc w:val="both"/>
    </w:pPr>
    <w:rPr>
      <w:rFonts w:ascii="Calibri" w:eastAsiaTheme="minorHAnsi" w:hAnsi="Calibri" w:cs="Calibri"/>
      <w:kern w:val="0"/>
      <w:szCs w:val="22"/>
    </w:rPr>
  </w:style>
  <w:style w:type="character" w:customStyle="1" w:styleId="LITERAZnak">
    <w:name w:val="LITERA Znak"/>
    <w:link w:val="LITERA"/>
    <w:locked/>
    <w:rsid w:val="005963F3"/>
    <w:rPr>
      <w:rFonts w:ascii="Calibri" w:hAnsi="Calibri" w:cs="Calibri"/>
      <w:strike/>
      <w:color w:val="FF0000"/>
      <w:lang w:eastAsia="zh-CN"/>
    </w:rPr>
  </w:style>
  <w:style w:type="paragraph" w:customStyle="1" w:styleId="LITERA">
    <w:name w:val="LITERA"/>
    <w:basedOn w:val="Normalny"/>
    <w:link w:val="LITERAZnak"/>
    <w:autoRedefine/>
    <w:qFormat/>
    <w:rsid w:val="005963F3"/>
    <w:pPr>
      <w:widowControl/>
      <w:numPr>
        <w:numId w:val="53"/>
      </w:numPr>
      <w:tabs>
        <w:tab w:val="left" w:pos="708"/>
      </w:tabs>
      <w:suppressAutoHyphens w:val="0"/>
      <w:spacing w:after="0" w:line="276" w:lineRule="auto"/>
      <w:jc w:val="both"/>
    </w:pPr>
    <w:rPr>
      <w:rFonts w:ascii="Calibri" w:eastAsiaTheme="minorHAnsi" w:hAnsi="Calibri" w:cs="Calibri"/>
      <w:strike/>
      <w:color w:val="FF0000"/>
      <w:kern w:val="0"/>
      <w:szCs w:val="22"/>
    </w:rPr>
  </w:style>
  <w:style w:type="character" w:customStyle="1" w:styleId="WW-Absatz-Standardschriftart11111111111111111111111111111111">
    <w:name w:val="WW-Absatz-Standardschriftart11111111111111111111111111111111"/>
    <w:rsid w:val="0067499C"/>
  </w:style>
  <w:style w:type="character" w:customStyle="1" w:styleId="FontStyle36">
    <w:name w:val="Font Style36"/>
    <w:uiPriority w:val="99"/>
    <w:rsid w:val="0067499C"/>
    <w:rPr>
      <w:rFonts w:ascii="Times New Roman" w:hAnsi="Times New Roman" w:cs="Times New Roman" w:hint="default"/>
      <w:color w:val="000000"/>
      <w:sz w:val="22"/>
      <w:szCs w:val="22"/>
    </w:rPr>
  </w:style>
  <w:style w:type="paragraph" w:styleId="Akapitzlist">
    <w:name w:val="List Paragraph"/>
    <w:basedOn w:val="Normalny"/>
    <w:uiPriority w:val="34"/>
    <w:qFormat/>
    <w:rsid w:val="000C673D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3583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3583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3583D"/>
    <w:rPr>
      <w:rFonts w:ascii="Times New Roman" w:eastAsia="Lucida Sans Unicode" w:hAnsi="Times New Roman" w:cs="Times New Roman"/>
      <w:kern w:val="2"/>
      <w:sz w:val="20"/>
      <w:szCs w:val="20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3583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3583D"/>
    <w:rPr>
      <w:rFonts w:ascii="Times New Roman" w:eastAsia="Lucida Sans Unicode" w:hAnsi="Times New Roman" w:cs="Times New Roman"/>
      <w:b/>
      <w:bCs/>
      <w:kern w:val="2"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1131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11310"/>
    <w:rPr>
      <w:rFonts w:ascii="Segoe UI" w:eastAsia="Lucida Sans Unicode" w:hAnsi="Segoe UI" w:cs="Segoe UI"/>
      <w:kern w:val="2"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579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613</TotalTime>
  <Pages>6</Pages>
  <Words>2179</Words>
  <Characters>13080</Characters>
  <Application>Microsoft Office Word</Application>
  <DocSecurity>0</DocSecurity>
  <Lines>109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Michałowska</dc:creator>
  <cp:lastModifiedBy>Karolina Gref</cp:lastModifiedBy>
  <cp:revision>15</cp:revision>
  <dcterms:created xsi:type="dcterms:W3CDTF">2022-10-20T08:50:00Z</dcterms:created>
  <dcterms:modified xsi:type="dcterms:W3CDTF">2023-09-05T08:35:00Z</dcterms:modified>
</cp:coreProperties>
</file>