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FE1" w:rsidRPr="00361FE1" w:rsidRDefault="00361FE1" w:rsidP="00361FE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361FE1">
        <w:rPr>
          <w:rFonts w:ascii="Arial" w:eastAsia="Times New Roman" w:hAnsi="Arial" w:cs="Arial"/>
          <w:b/>
          <w:bCs/>
          <w:lang w:eastAsia="pl-PL"/>
        </w:rPr>
        <w:t>Załącznik nr 1 do zapytania ofertowego</w:t>
      </w:r>
    </w:p>
    <w:p w:rsidR="00361FE1" w:rsidRPr="00361FE1" w:rsidRDefault="00361FE1" w:rsidP="00361FE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pl-PL"/>
        </w:rPr>
      </w:pP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20111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Zestaw interaktywny z montażem</w:t>
      </w: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20111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W skład zestawu wchodzą:</w:t>
      </w: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201119" w:rsidRPr="00201119" w:rsidRDefault="00000000" w:rsidP="00201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" w:history="1">
        <w:r w:rsidR="00201119" w:rsidRPr="0020111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l-PL"/>
          </w:rPr>
          <w:t>Tablica interaktywna 96" Ceramiczna</w:t>
        </w:r>
      </w:hyperlink>
      <w:r w:rsidR="002A0C03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- 1 szt.</w:t>
      </w: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201119" w:rsidRPr="00201119" w:rsidRDefault="00000000" w:rsidP="00201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" w:history="1">
        <w:r w:rsidR="00201119" w:rsidRPr="0020111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l-PL"/>
          </w:rPr>
          <w:t>Projektor Epson EB-685W</w:t>
        </w:r>
      </w:hyperlink>
      <w:r w:rsidR="002A0C03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- 1 szt</w:t>
      </w: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201119" w:rsidRPr="00201119" w:rsidRDefault="00000000" w:rsidP="00201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" w:history="1">
        <w:r w:rsidR="00201119" w:rsidRPr="0020111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l-PL"/>
          </w:rPr>
          <w:t>Głośniki</w:t>
        </w:r>
      </w:hyperlink>
      <w:r w:rsidR="002A0C03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 xml:space="preserve">- 2 szt. </w:t>
      </w:r>
    </w:p>
    <w:p w:rsidR="00201119" w:rsidRDefault="00201119" w:rsidP="0020111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Arial"/>
          <w:b/>
          <w:bCs/>
          <w:color w:val="333333"/>
          <w:sz w:val="30"/>
          <w:szCs w:val="30"/>
          <w:lang w:eastAsia="pl-PL"/>
        </w:rPr>
      </w:pPr>
    </w:p>
    <w:p w:rsidR="00201119" w:rsidRPr="000B6040" w:rsidRDefault="00201119" w:rsidP="0020111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pl-PL"/>
        </w:rPr>
      </w:pPr>
      <w:r w:rsidRPr="000B6040">
        <w:rPr>
          <w:rFonts w:ascii="Verdana" w:eastAsia="Times New Roman" w:hAnsi="Verdana" w:cs="Arial"/>
          <w:b/>
          <w:bCs/>
          <w:color w:val="333333"/>
          <w:sz w:val="30"/>
          <w:szCs w:val="30"/>
          <w:lang w:eastAsia="pl-PL"/>
        </w:rPr>
        <w:t>Najważniejsze informacje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Format 16:9/16:10</w:t>
      </w: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br/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Przekątna powierzchni roboczej 93,3"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10 punktów dotyku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Technologia pozycjonowania w podczerwieni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Ceramiczna powierzchnia magnetyczna E3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Inteligentna półka na pisaki</w:t>
      </w:r>
    </w:p>
    <w:p w:rsidR="00201119" w:rsidRPr="00BF003B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Interfejs HID, umożliwiający pracę tablicy bez instalowania</w:t>
      </w: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br/>
        <w:t>sterowników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Tablica</w:t>
      </w: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wykorzystuje technologię pozycjonowania w podczerwieni. Do pracy na niej można posłużyć się dowolnym przedmiotem, również palcem.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Dzięki 10 punktowemu wielodotykowi możliwe jest wykonywanie gestów takich jak obracanie, powiększanie czy zmniejszanie obiektów.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Powierzchnia tablicy została zoptymalizowana pod kątem wyświetlania obrazu z projektora oraz pisania pisakami do tablic </w:t>
      </w:r>
      <w:proofErr w:type="spellStart"/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suchościeralnych</w:t>
      </w:r>
      <w:proofErr w:type="spellEnd"/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 Możliwe jest także używanie na niej magnesów.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Tablica </w:t>
      </w: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jest wyposażona w tzw. interfejs HID. Do prawidłowej pracy nie jest wymagane instalowanie jakichkolwiek sterowników, wystarczy podłączyć tablicę do portu USB w komputerze.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 obu stronach tablicy umieszczone zostały czytelne paski skrótów do najczęściej wykorzystywanych funkcji oprogramowania.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Tablica wyposażona jest także w półkę na pisaki.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3050"/>
      </w:tblGrid>
      <w:tr w:rsidR="00201119" w:rsidRPr="000B6040" w:rsidTr="0008691E">
        <w:tc>
          <w:tcPr>
            <w:tcW w:w="0" w:type="auto"/>
            <w:gridSpan w:val="2"/>
            <w:tcMar>
              <w:top w:w="75" w:type="dxa"/>
              <w:left w:w="0" w:type="dxa"/>
              <w:bottom w:w="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5"/>
                <w:szCs w:val="25"/>
                <w:lang w:eastAsia="pl-PL"/>
              </w:rPr>
              <w:t>DANE TECHNICZNE</w:t>
            </w:r>
          </w:p>
        </w:tc>
      </w:tr>
      <w:tr w:rsidR="00201119" w:rsidRPr="000B6040" w:rsidTr="0008691E">
        <w:tc>
          <w:tcPr>
            <w:tcW w:w="4500" w:type="dxa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Współczynnik proporcji:</w:t>
            </w: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16:9 (natywnie)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16:10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Powierzchnia: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Ceramiczna powierzchnia magnetyczna E3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Technologia: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Pozycjonowanie w podczerwieni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obsługi: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Dotykowy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Dowolnym pisakiem lub palcem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 dotyku: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punktów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Dokładność pozycjonowania: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&lt;0,5mm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Rozdzielczość: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32 768 x 32 768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Prędkość kursora: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 pkt/s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Kąty widzenia: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170° w poziomie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160° w pionie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Łączność: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USB-A (USB 3.0/2.0/1.1)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Zasilanie: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 (pobór prądu &lt;1W)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Obsługiwane systemy: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Windows XP lub nowszy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MacOS</w:t>
            </w:r>
            <w:proofErr w:type="spellEnd"/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Linux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Android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Montaż: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Ścienny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uchwycie mobilnym</w:t>
            </w:r>
          </w:p>
        </w:tc>
      </w:tr>
      <w:tr w:rsidR="00201119" w:rsidRPr="000B6040" w:rsidTr="0008691E">
        <w:tc>
          <w:tcPr>
            <w:tcW w:w="0" w:type="auto"/>
            <w:gridSpan w:val="2"/>
            <w:tcMar>
              <w:top w:w="225" w:type="dxa"/>
              <w:left w:w="0" w:type="dxa"/>
              <w:bottom w:w="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31"/>
                <w:szCs w:val="31"/>
                <w:lang w:eastAsia="pl-PL"/>
              </w:rPr>
              <w:t>WYMIARY</w:t>
            </w:r>
          </w:p>
        </w:tc>
      </w:tr>
      <w:tr w:rsidR="00201119" w:rsidRPr="000B6040" w:rsidTr="0008691E">
        <w:tc>
          <w:tcPr>
            <w:tcW w:w="4500" w:type="dxa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Wymiary całkowite:</w:t>
            </w: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2151 x 1190 x 37,5 mm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Przekątna całkowita: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96,8"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Powierzchnia robocza: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2086 x 1126 mm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Przekątna powierzchni roboczej: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93,3"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Powierzchnia projekcyjna: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1990 x 1120 mm (16:9)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1792 x 1120 mm (16:10)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Przekątna powierzchni projekcyjnej: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89,9" (16:9)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83,2" (16:10)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Wymiary kartonu: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2271 x 1310 x 90 mm</w:t>
            </w:r>
          </w:p>
        </w:tc>
      </w:tr>
      <w:tr w:rsidR="00201119" w:rsidRPr="000B6040" w:rsidTr="0008691E">
        <w:tc>
          <w:tcPr>
            <w:tcW w:w="0" w:type="auto"/>
            <w:gridSpan w:val="2"/>
            <w:tcMar>
              <w:top w:w="225" w:type="dxa"/>
              <w:left w:w="0" w:type="dxa"/>
              <w:bottom w:w="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31"/>
                <w:szCs w:val="31"/>
                <w:lang w:eastAsia="pl-PL"/>
              </w:rPr>
              <w:t>INFORMACJE OGÓLNE</w:t>
            </w:r>
          </w:p>
        </w:tc>
      </w:tr>
      <w:tr w:rsidR="00201119" w:rsidRPr="000B6040" w:rsidTr="0008691E">
        <w:tc>
          <w:tcPr>
            <w:tcW w:w="4500" w:type="dxa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Gwarancja:</w:t>
            </w: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lata 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Dołączone akcesoria:</w:t>
            </w:r>
          </w:p>
          <w:p w:rsidR="00201119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01119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pióra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wymazywacz</w:t>
            </w:r>
            <w:proofErr w:type="spellEnd"/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 montażowy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kabel USB 5m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aktywny przedłużacz USB 5m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 na płycie CD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instrukcja obsługi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Certyfikaty: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RoHS</w:t>
            </w:r>
            <w:proofErr w:type="spellEnd"/>
          </w:p>
        </w:tc>
      </w:tr>
    </w:tbl>
    <w:p w:rsidR="00201119" w:rsidRDefault="00201119" w:rsidP="00201119"/>
    <w:p w:rsidR="00201119" w:rsidRDefault="00201119" w:rsidP="00201119"/>
    <w:p w:rsidR="00DD77CD" w:rsidRDefault="00DD77CD" w:rsidP="00323F15"/>
    <w:sectPr w:rsidR="00DD77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042" w:rsidRDefault="008C6042" w:rsidP="00DD77CD">
      <w:pPr>
        <w:spacing w:after="0" w:line="240" w:lineRule="auto"/>
      </w:pPr>
      <w:r>
        <w:separator/>
      </w:r>
    </w:p>
  </w:endnote>
  <w:endnote w:type="continuationSeparator" w:id="0">
    <w:p w:rsidR="008C6042" w:rsidRDefault="008C6042" w:rsidP="00DD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042" w:rsidRDefault="008C6042" w:rsidP="00DD77CD">
      <w:pPr>
        <w:spacing w:after="0" w:line="240" w:lineRule="auto"/>
      </w:pPr>
      <w:r>
        <w:separator/>
      </w:r>
    </w:p>
  </w:footnote>
  <w:footnote w:type="continuationSeparator" w:id="0">
    <w:p w:rsidR="008C6042" w:rsidRDefault="008C6042" w:rsidP="00DD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7CD" w:rsidRPr="00361FE1" w:rsidRDefault="00361FE1" w:rsidP="00361FE1">
    <w:pPr>
      <w:pStyle w:val="Nagwek"/>
      <w:jc w:val="right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81FB186" wp14:editId="62EA171A">
          <wp:simplePos x="0" y="0"/>
          <wp:positionH relativeFrom="margin">
            <wp:align>left</wp:align>
          </wp:positionH>
          <wp:positionV relativeFrom="page">
            <wp:posOffset>334645</wp:posOffset>
          </wp:positionV>
          <wp:extent cx="5586031" cy="640879"/>
          <wp:effectExtent l="0" t="0" r="0" b="6985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6031" cy="64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7BD"/>
    <w:multiLevelType w:val="multilevel"/>
    <w:tmpl w:val="CD6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42A2"/>
    <w:multiLevelType w:val="multilevel"/>
    <w:tmpl w:val="030A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4436"/>
    <w:multiLevelType w:val="multilevel"/>
    <w:tmpl w:val="37A2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11FD"/>
    <w:multiLevelType w:val="multilevel"/>
    <w:tmpl w:val="8B6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57466"/>
    <w:multiLevelType w:val="multilevel"/>
    <w:tmpl w:val="9E5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90AB1"/>
    <w:multiLevelType w:val="multilevel"/>
    <w:tmpl w:val="A070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42DD5"/>
    <w:multiLevelType w:val="multilevel"/>
    <w:tmpl w:val="037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F0EA5"/>
    <w:multiLevelType w:val="multilevel"/>
    <w:tmpl w:val="F7BE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1523A"/>
    <w:multiLevelType w:val="multilevel"/>
    <w:tmpl w:val="857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B38BF"/>
    <w:multiLevelType w:val="multilevel"/>
    <w:tmpl w:val="70F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33BD2"/>
    <w:multiLevelType w:val="multilevel"/>
    <w:tmpl w:val="3F4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73945"/>
    <w:multiLevelType w:val="multilevel"/>
    <w:tmpl w:val="8C8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971D0"/>
    <w:multiLevelType w:val="multilevel"/>
    <w:tmpl w:val="259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40124"/>
    <w:multiLevelType w:val="multilevel"/>
    <w:tmpl w:val="D77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A6E1F"/>
    <w:multiLevelType w:val="multilevel"/>
    <w:tmpl w:val="F57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D3F77"/>
    <w:multiLevelType w:val="multilevel"/>
    <w:tmpl w:val="15F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E16F3"/>
    <w:multiLevelType w:val="multilevel"/>
    <w:tmpl w:val="16D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71394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92776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69300067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7682085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3525553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5493323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4168370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41551580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1765680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82655817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8956949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68135155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11388937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75597379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41081170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539070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086976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86391410">
    <w:abstractNumId w:val="4"/>
  </w:num>
  <w:num w:numId="19" w16cid:durableId="368919432">
    <w:abstractNumId w:val="15"/>
  </w:num>
  <w:num w:numId="20" w16cid:durableId="48772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6E"/>
    <w:rsid w:val="000201B5"/>
    <w:rsid w:val="0004639C"/>
    <w:rsid w:val="00060A6E"/>
    <w:rsid w:val="00201119"/>
    <w:rsid w:val="002A0C03"/>
    <w:rsid w:val="002E04AB"/>
    <w:rsid w:val="00323F15"/>
    <w:rsid w:val="00361FE1"/>
    <w:rsid w:val="003B06B9"/>
    <w:rsid w:val="003D6AFA"/>
    <w:rsid w:val="00472465"/>
    <w:rsid w:val="004B03EC"/>
    <w:rsid w:val="00633110"/>
    <w:rsid w:val="006412D9"/>
    <w:rsid w:val="007E23EC"/>
    <w:rsid w:val="00801D95"/>
    <w:rsid w:val="008553F4"/>
    <w:rsid w:val="008C6042"/>
    <w:rsid w:val="00B16313"/>
    <w:rsid w:val="00B174E4"/>
    <w:rsid w:val="00B71133"/>
    <w:rsid w:val="00BD0F6E"/>
    <w:rsid w:val="00CF06FC"/>
    <w:rsid w:val="00D618C6"/>
    <w:rsid w:val="00D943DD"/>
    <w:rsid w:val="00DD77CD"/>
    <w:rsid w:val="00E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5F48"/>
  <w15:chartTrackingRefBased/>
  <w15:docId w15:val="{8DFAD1CF-45E5-43EB-8D5E-6CAFEF3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7C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7C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D618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61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18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618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8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D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7CD"/>
  </w:style>
  <w:style w:type="paragraph" w:styleId="Stopka">
    <w:name w:val="footer"/>
    <w:basedOn w:val="Normalny"/>
    <w:link w:val="StopkaZnak"/>
    <w:uiPriority w:val="99"/>
    <w:unhideWhenUsed/>
    <w:rsid w:val="00DD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7CD"/>
  </w:style>
  <w:style w:type="table" w:styleId="Tabela-Siatka">
    <w:name w:val="Table Grid"/>
    <w:basedOn w:val="Standardowy"/>
    <w:uiPriority w:val="39"/>
    <w:rsid w:val="00DD77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name">
    <w:name w:val="attribute-name"/>
    <w:basedOn w:val="Domylnaczcionkaakapitu"/>
    <w:rsid w:val="00DD77CD"/>
  </w:style>
  <w:style w:type="character" w:customStyle="1" w:styleId="attribute-values">
    <w:name w:val="attribute-values"/>
    <w:basedOn w:val="Domylnaczcionkaakapitu"/>
    <w:rsid w:val="00DD77CD"/>
  </w:style>
  <w:style w:type="character" w:customStyle="1" w:styleId="is-regular">
    <w:name w:val="is-regular"/>
    <w:basedOn w:val="Domylnaczcionkaakapitu"/>
    <w:rsid w:val="00DD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1924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enter.pl/product-pol-26-Projektor-Epson-EB-685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enter.pl/product-pol-60-Tablica-interaktywna-iBoard-96-Ceramiczn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ezenter.pl/product-pol-78-Glosniki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Agata Kostecka</cp:lastModifiedBy>
  <cp:revision>2</cp:revision>
  <cp:lastPrinted>2022-12-08T10:01:00Z</cp:lastPrinted>
  <dcterms:created xsi:type="dcterms:W3CDTF">2022-12-20T14:48:00Z</dcterms:created>
  <dcterms:modified xsi:type="dcterms:W3CDTF">2022-12-20T14:48:00Z</dcterms:modified>
</cp:coreProperties>
</file>