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0F6" w:rsidRDefault="00FE10F6"/>
    <w:p w:rsidR="00FE10F6" w:rsidRPr="00687725" w:rsidRDefault="00FE10F6" w:rsidP="00FE10F6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x-none"/>
        </w:rPr>
      </w:pPr>
      <w:r w:rsidRPr="00687725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x-none"/>
        </w:rPr>
        <w:t>OPIS PRZEDMIOTU ZAMÓWIENIA</w:t>
      </w:r>
    </w:p>
    <w:p w:rsidR="00FE10F6" w:rsidRDefault="00FE10F6" w:rsidP="00FE10F6">
      <w:pPr>
        <w:keepNext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</w:p>
    <w:tbl>
      <w:tblPr>
        <w:tblStyle w:val="Tabela-Siatka"/>
        <w:tblW w:w="14601" w:type="dxa"/>
        <w:tblInd w:w="-431" w:type="dxa"/>
        <w:tblLook w:val="04A0" w:firstRow="1" w:lastRow="0" w:firstColumn="1" w:lastColumn="0" w:noHBand="0" w:noVBand="1"/>
      </w:tblPr>
      <w:tblGrid>
        <w:gridCol w:w="2022"/>
        <w:gridCol w:w="12579"/>
      </w:tblGrid>
      <w:tr w:rsidR="00D97532" w:rsidRPr="007A1D71" w:rsidTr="00D97532">
        <w:tc>
          <w:tcPr>
            <w:tcW w:w="14601" w:type="dxa"/>
            <w:gridSpan w:val="2"/>
            <w:shd w:val="clear" w:color="auto" w:fill="70AD47" w:themeFill="accent6"/>
          </w:tcPr>
          <w:p w:rsidR="00D97532" w:rsidRDefault="00D97532" w:rsidP="00F83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20868753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Komputer typu DESKTOP z Monitorem, klawiaturą i myszą w zestawie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18 szt</w:t>
            </w:r>
            <w:r w:rsidR="001E38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Komputer stacjonarny. Typu DESKTOP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Komputer będzie wykorzystywany dla potrzeb aplikacji biurowych, aplikacji dedykowanych, aplikacji bazodanowych, systemów dziedzinowych, dostępu do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oraz poczty elektronicznej, do zarządzania aplikacjami i stronami www oraz jako lokalna baza danych i stacja programistyczna.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Chipset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Dostosowany do zaoferowanego procesora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Procesor wielordzeniowy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klasy x86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, osiągający w teście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CPU Mark, w kategorii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wynik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min. 8,000 (8000</w:t>
            </w:r>
            <w:r w:rsidRPr="0008693E">
              <w:rPr>
                <w:rFonts w:ascii="Times New Roman" w:hAnsi="Times New Roman" w:cs="Times New Roman"/>
                <w:b/>
                <w:sz w:val="20"/>
                <w:szCs w:val="20"/>
              </w:rPr>
              <w:t>) punktów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(https://</w:t>
            </w:r>
            <w:hyperlink r:id="rId7">
              <w:r w:rsidRPr="000869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www.cpubenchmark.net/cpu_list.php</w:t>
              </w:r>
            </w:hyperlink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), wprowadzony do sprzedaży jako nowy nie wcześniej niż przed rokiem 2020, wyposażony w instrukcje bezpieczeństwa TPM 2.0.</w:t>
            </w:r>
          </w:p>
        </w:tc>
      </w:tr>
      <w:tr w:rsidR="00D97532" w:rsidRPr="004A63E0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Płyta główna</w:t>
            </w:r>
          </w:p>
        </w:tc>
        <w:tc>
          <w:tcPr>
            <w:tcW w:w="12579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Wyposażona w złącza min.;</w:t>
            </w:r>
          </w:p>
          <w:p w:rsidR="00D97532" w:rsidRPr="00F941A8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 x PCI Express 3.0</w:t>
            </w:r>
          </w:p>
          <w:p w:rsidR="00D97532" w:rsidRPr="004A63E0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3E0">
              <w:rPr>
                <w:rFonts w:ascii="Times New Roman" w:hAnsi="Times New Roman" w:cs="Times New Roman"/>
                <w:sz w:val="20"/>
                <w:szCs w:val="20"/>
              </w:rPr>
              <w:t xml:space="preserve">- 1 x M.2 z przeznaczeniem dla dysku SSD z obsługą </w:t>
            </w:r>
            <w:proofErr w:type="spellStart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>PVIe</w:t>
            </w:r>
            <w:proofErr w:type="spellEnd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12579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Minimalnie 8 GB DDR4 (min 2666MHz) z możliwością rozbudowy do 32GB.</w:t>
            </w:r>
          </w:p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Ilość wolnych slotów pamięci min. 1 szt.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 min.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M.2 256GB SSD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</w:tc>
      </w:tr>
      <w:tr w:rsidR="00D97532" w:rsidRPr="007A1D71" w:rsidTr="00D97532"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Napęd optyczny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Wbudowana nagrywarka DVD +/- RW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Grafika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Grafika zintegrowana z procesorem, współdzielona i dynamicznie przydzielana pamięć z VRAM.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Wyposażenie multimedialne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Karta dźwiękowa zintegrowana z płytą główną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125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96"/>
            </w:tblGrid>
            <w:tr w:rsidR="00D97532" w:rsidRPr="0008693E" w:rsidTr="00F831CB">
              <w:trPr>
                <w:trHeight w:val="1051"/>
              </w:trPr>
              <w:tc>
                <w:tcPr>
                  <w:tcW w:w="0" w:type="auto"/>
                </w:tcPr>
                <w:p w:rsidR="00D97532" w:rsidRPr="0008693E" w:rsidRDefault="00D97532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Typu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tower</w:t>
                  </w:r>
                  <w:proofErr w:type="spellEnd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z obsługą kart PCI Express wyłącznie o wysokim (pełnym)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profilu.</w:t>
                  </w:r>
                </w:p>
                <w:p w:rsidR="00D97532" w:rsidRPr="0008693E" w:rsidRDefault="00D97532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Fabrycznie umożliwiająca montaż min. 2 kieszeni: 1 szt. na napęd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optyczny (dopuszcza się stosowanie napędów </w:t>
                  </w:r>
                  <w:proofErr w:type="spellStart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slim</w:t>
                  </w:r>
                  <w:proofErr w:type="spellEnd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) zewnętrzna, 1 szt.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3,5” na standardowy dysk twardy.</w:t>
                  </w:r>
                </w:p>
                <w:p w:rsidR="00D97532" w:rsidRPr="0008693E" w:rsidRDefault="00D97532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Wyposażona w czytnik kart multimedialnych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( dopuszczalny czytnik USB)</w:t>
                  </w:r>
                </w:p>
                <w:p w:rsidR="00D97532" w:rsidRPr="0008693E" w:rsidRDefault="00D97532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- Obudowa trwale oznaczona nazwą producenta, nazwą komputera,</w:t>
                  </w:r>
                </w:p>
                <w:p w:rsidR="00D97532" w:rsidRPr="0008693E" w:rsidRDefault="00D97532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numerem seryjnym</w:t>
                  </w:r>
                </w:p>
              </w:tc>
            </w:tr>
          </w:tbl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Zasilacz</w:t>
            </w:r>
          </w:p>
        </w:tc>
        <w:tc>
          <w:tcPr>
            <w:tcW w:w="12579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300W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Porty/ złącza</w:t>
            </w:r>
          </w:p>
        </w:tc>
        <w:tc>
          <w:tcPr>
            <w:tcW w:w="12579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Wbudowane porty/złącza:</w:t>
            </w: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 x VGA</w:t>
            </w: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 x HDMI</w:t>
            </w: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 x USB w tym min. 2 porty z tyłu komputera</w:t>
            </w: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port sieciowy RJ-45 ( LAN 10/100/1000Mbit/s z funkcją PXE oraz Wake on LAN</w:t>
            </w: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port słuchawek i mikrofonu na przednim lub tylnym panelu obudowy</w:t>
            </w: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czytnik kart pamięci SD ( dopuszcza się czytnik 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Wymagana ilość i rozmieszczenie ( na zewnątrz obudowy komputera ) portów USB nie może być osiągnięta przy zastosowaniu konwerterów,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przejściówek, urządzeń typu HUB itp.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Zgodność z systemami i standardami</w:t>
            </w:r>
          </w:p>
        </w:tc>
        <w:tc>
          <w:tcPr>
            <w:tcW w:w="12579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Oferowane modele komputerów muszą poprawnie współpracować z posiadanymi przez zamawiającego programami i systemami serwerowymi </w:t>
            </w:r>
          </w:p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System w wersji 64bit, równoważny w systemem MS Windows 10PRO/11PRO ze względu na wymóg zgodności z systemami i programami posiadanymi przez zamawiającego. </w:t>
            </w:r>
            <w:r w:rsidRPr="007A1D71">
              <w:rPr>
                <w:rFonts w:ascii="Times New Roman" w:hAnsi="Times New Roman" w:cs="Times New Roman"/>
                <w:sz w:val="20"/>
                <w:szCs w:val="20"/>
              </w:rPr>
              <w:br/>
              <w:t>Klucz licencji systemu operacyjnego powinien być zapisany w BIOS urządzenia.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12579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Płyta główna zawierająca układ sprzętowy TPM 2.0 </w:t>
            </w:r>
          </w:p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Procesor powinien wspierać instrukcje TPM 2.0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Wirtualizacja</w:t>
            </w:r>
          </w:p>
        </w:tc>
        <w:tc>
          <w:tcPr>
            <w:tcW w:w="12579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Sprzętowe wsparcie technologii wirtualizacji realizowane łącznie w procesorze, chipsecie płyty głównej oraz w BIOS systemu.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12579" w:type="dxa"/>
          </w:tcPr>
          <w:p w:rsidR="00D97532" w:rsidRPr="00252218" w:rsidRDefault="00D97532" w:rsidP="00F831CB">
            <w:pPr>
              <w:pStyle w:val="TableParagraph"/>
              <w:spacing w:line="264" w:lineRule="exact"/>
              <w:ind w:left="1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zgodny</w:t>
            </w:r>
            <w:proofErr w:type="spellEnd"/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ze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specyfikacją</w:t>
            </w:r>
            <w:proofErr w:type="spellEnd"/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UEFI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right="8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Możliwość,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bez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uruchamiania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systemu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operacyjnego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z dysku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twardego</w:t>
            </w:r>
            <w:r w:rsidRPr="00252218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komputera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innych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podłączonych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niego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urządzeń zewnętrznych</w:t>
            </w:r>
            <w:r w:rsidRPr="00252218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informacji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o: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modelu komputera,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PN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numerze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seryjnym,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MAC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Adres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karty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sieciowej,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spacing w:line="267" w:lineRule="exact"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wersja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Biosu,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spacing w:line="267" w:lineRule="exact"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zainstalowanym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procesorze,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jego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taktowaniu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ilości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pamięci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RAM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wraz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taktowaniem,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stanie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pracy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wentylatora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procesorze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right="86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napędach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dyskach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podłączonych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portów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SATA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Pr="0025221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M.2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(model</w:t>
            </w:r>
            <w:r w:rsidRPr="00252218">
              <w:rPr>
                <w:rFonts w:ascii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dysku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napędu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optycznego)</w:t>
            </w:r>
          </w:p>
          <w:p w:rsidR="00D97532" w:rsidRPr="00252218" w:rsidRDefault="00D97532" w:rsidP="00F831CB">
            <w:pPr>
              <w:pStyle w:val="TableParagraph"/>
              <w:ind w:left="1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Możliwość</w:t>
            </w:r>
            <w:proofErr w:type="spellEnd"/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poziomu</w:t>
            </w:r>
            <w:proofErr w:type="spellEnd"/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Bios: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wyłączenia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selektywnego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(pojedynczego)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portów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SATA,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spacing w:line="26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ustawienia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hasła: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administratora,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Power-On,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HDD,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blokady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aktualizacji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bez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hasła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administratora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załadowania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optymalnych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ustawień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</w:p>
          <w:p w:rsidR="00D97532" w:rsidRPr="00252218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obsługa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za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pomocą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klawiatury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myszy</w:t>
            </w:r>
          </w:p>
        </w:tc>
      </w:tr>
      <w:tr w:rsidR="00D97532" w:rsidRPr="007A1D71" w:rsidTr="00D97532">
        <w:trPr>
          <w:trHeight w:val="1534"/>
        </w:trPr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12579" w:type="dxa"/>
          </w:tcPr>
          <w:p w:rsidR="00D97532" w:rsidRPr="00252218" w:rsidRDefault="00D97532" w:rsidP="00D97532">
            <w:pPr>
              <w:pStyle w:val="Akapitzlist"/>
              <w:numPr>
                <w:ilvl w:val="0"/>
                <w:numId w:val="3"/>
              </w:numPr>
              <w:tabs>
                <w:tab w:val="left" w:pos="223"/>
              </w:tabs>
              <w:autoSpaceDE/>
              <w:autoSpaceDN/>
              <w:spacing w:line="264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Certyfikat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ISO9001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dla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producenta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sprzętu (należy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załączyć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oferty)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3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Deklaracja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zgodności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CE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(załączyć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oferty)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3"/>
              </w:numPr>
              <w:tabs>
                <w:tab w:val="left" w:pos="223"/>
              </w:tabs>
              <w:autoSpaceDE/>
              <w:autoSpaceDN/>
              <w:ind w:right="65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Głośność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jednostki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mierzona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pozycji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operatora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trybie IDLE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nie</w:t>
            </w:r>
            <w:r w:rsidRPr="00252218">
              <w:rPr>
                <w:rFonts w:ascii="Times New Roman" w:hAnsi="Times New Roman" w:cs="Times New Roman"/>
                <w:spacing w:val="67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większa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niż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dołączyć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dokument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potwierdzający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głośność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jednostki</w:t>
            </w:r>
            <w:r w:rsidRPr="00252218">
              <w:rPr>
                <w:rFonts w:ascii="Times New Roman" w:hAnsi="Times New Roman" w:cs="Times New Roman"/>
                <w:spacing w:val="65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Dokumenty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potwierdzające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spełnienie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powyższych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wymagań załączyć</w:t>
            </w:r>
          </w:p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oferty.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12579" w:type="dxa"/>
          </w:tcPr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Zainstalowany system operacyjny Windows 10 lub 11 PL x64 w polskiej wersji językowej lub równoważny spełniający co najmniej następujące wymagania poprzez wbudowane mechanizmy, bez użycia dodatkowych aplikacji: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1. Rodzaj graficznego interfejsu użytkownika: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  - Klasyczny, umożliwiający obsługę przy pomocy klawiatury i myszy,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2. Interfejs użytkownika dostępny w wielu językach do wyboru – w tym polskim i angielskim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3. Możliwość tworzenia pulpitów wirtualnych, przenoszenia aplikacji pomiędzy pulpitami i przełączanie się pomiędzy pulpitami za pomocą skrótów klawiaturowych lub GUI.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4. Wbudowane w system operacyjny minimum dwie przeglądarki Internetowe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5.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6. Zlokalizowane w języku polskim, co najmniej następujące elementy: menu, pomoc, komunikaty systemowe, menedżer plików.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7. Graficzne środowisko instalacji i konfiguracji dostępne w języku polskim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8. Wbudowany system pomocy w języku polskim.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9. Możliwość przystosowania stanowiska dla osób niepełnosprawnych (np. słabo widzących).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10. Możliwość dokonywania aktualizacji i poprawek systemu poprzez mechanizm zarządzany przez administratora systemu Zamawiającego.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 Możliwość dostarczania poprawek do systemu operacyjnego w modelu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peer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-to-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peer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12. Możliwość sterowania czasem dostarczania nowych wersji systemu operacyjnego, możliwość centralnego opóźniania dostarczania nowej wersji o minimum 4 miesiące.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13. Zabezpieczony hasłem hierarchiczny dostęp do systemu, konta i profile użytkowników zarządzane zdalnie; praca systemu w trybie ochrony kont użytkowników.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14. Możliwość dołączenia systemu do usługi katalogowej on-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premise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lub w chmurze.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15. Umożliwienie zablokowania urządzenia w ramach danego konta tylko do uruchamiania wybranej aplikacji - tryb "kiosk".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16. 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17. Zdalna pomoc i współdzielenie aplikacji – możliwość zdalnego przejęcia sesji zalogowanego użytkownika celem rozwiązania problemu z komputerem.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 Transakcyjny system plików pozwalający na stosowanie przydziałów (ang.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quota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) na dysku dla użytkowników oraz zapewniający większą niezawodność i pozwalający tworzyć kopie zapasowe.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19. Oprogramowanie dla tworzenia kopii zapasowych (Backup); automatyczne wykonywanie kopii plików z możliwością automatycznego przywrócenia wersji wcześniejszej.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20. Możliwość przywracania obrazu plików systemowych do uprzednio zapisanej postaci.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21. Możliwość przywracania systemu operacyjnego do stanu początkowego z pozostawieniem plików użytkownika.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22. Możliwość blokowania lub dopuszczania dowolnych urządzeń peryferyjnych za pomocą polityk grupowych (np. przy użyciu numerów identyfikacyjnych sprzętu)."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23. Wbudowana możliwość zdalnego dostępu do systemu i pracy zdalnej z wykorzystaniem pełnego interfejsu graficznego.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24. Dostępność bezpłatnych biuletynów bezpieczeństwa związanych z działaniem systemu operacyjnego.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25. Wbudowana zapora internetowa (firewall) dla ochrony połączeń internetowych, zintegrowana z systemem konsola do zarządzania ustawieniami zapory i regułami IP v4 i IP v6.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26.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27. 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28. Wbudowany system uwierzytelnienia dwuskładnikowego oparty o certyfikat lub klucz prywatny oraz PIN lub uwierzytelnienie biometryczne.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29. Wbudowane mechanizmy ochrony antywirusowej i przeciw złośliwemu oprogramowaniu z zapewnionymi bezpłatnymi aktualizacjami.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30. Wbudowany system szyfrowania dysku twardego ze wsparciem modułu TPM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31. Możliwość tworzenia i przechowywania kopii zapasowych kluczy odzyskiwania do szyfrowania dysku w usługach katalogowych.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32. Możliwość tworzenia wirtualnych kart inteligentnych.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33. Wsparcie dla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firmware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UEFI i funkcji bezpiecznego rozruchu (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Secure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Boot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34. Wbudowany w system, wykorzystywany automatycznie przez wbudowane przeglądarki filtr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reputacyjny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URL.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35. Wsparcie dla IPSEC oparte na politykach – wdrażanie IPSEC oparte na zestawach reguł definiujących ustawienia zarządzanych w sposób centralny.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36. Mechanizmy logowania w oparciu o: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a. Login i hasło,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b. Karty inteligentne i certyfikaty (Smart Card),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c. Wirtualne karty inteligentne i certyfikaty (logowanie w oparciu o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certyfikat chroniony poprzez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moduł TPM),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d. Certyfikat/Klucz i PIN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e. Certyfikat/Klucz i uwierzytelnienie biometryczne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37. Wsparcie dla uwierzytelniania na bazie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Kerberos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v.5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38. Wbudowany agent do zbierania danych na temat zagrożeń na stacji roboczej.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39. Wsparcie .NET Framework 2.x, 3.x i 4.x – możliwość uruchomienia aplikacji działających we wskazanych środowiskach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40. Wsparcie dla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VBScript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możliwość uruchamiania interpretera poleceń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41. Wsparcie dla Power Shell 5.x – możliwość uruchamiania interpretera poleceń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42. Klucz licencyjny musi być zapisany trwale w BIOS, tak aby umożliwiać instalacje systemu operacyjnego bez potrzeby ręcznego wpisywania klucza licencyjnego i aktywacje automatyczną systemu po podłączeniu do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internetu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E758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8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Dodatkowe oprogramowanie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Microsoft Office 365 wersja edukacyjna (LTSC EDU)  lub równoważny</w:t>
            </w:r>
          </w:p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Kryteria równoważności: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pełna polska wersja językowa inte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rfejsu użytkownika; prostota i intuicyjność obsługi, pozwalająca na pracę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osobom nieposiadają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cym umiejętności technicznych.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Oprogramowanie musi umożliwiać tworzenie i edycję dokument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ów elektronicznych w ustalonym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formacie, który spełnia następujące warunki: posiada kompletny i pub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licznie dostępny opis formatu;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ma zdefiniowany układ informacji w postaci XML zgodnie z Załą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cznikiem 2 Rozporządzenia Rady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Ministrów z dnia 12 kwietnia 2012 r. w sprawie Krajowych Ram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nteroperacyjności, minimalnych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wymagań dla rejestrów publicznych i wymiany informacji w postaci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lektronicznej oraz minimalnych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wymagań dla systemów teleinformatycznych. Oprogramowanie musi umożliwiać dostosowanie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dokumentów i szablonów do potrzeb instytucji oraz udostępniać narzę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 umożliwiające dystrybucję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odpowiednich szablonów do właściwych odbiorców. W skład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oprogramowania muszą wchodzić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narzędzia programistyczne umożliwiające automatyzację pracy i wymianę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danych pomiędzy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dokumentami i aplikacjami (język makropoleceń, język skryptowy).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aplikacji musi być dostępna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pełna dokumentacja w języku polskim. Pakiet zintegrowanych apli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kacji biurowych musi zawierać: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edytor tekstów; arkusz kalkulacyjny; narzędzie do przygotowywa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nia i prowadzenia prezentacji;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narzędzie do tworzenia drukowanych materiałów informacyj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nych; narzędzie do zarządzania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informacją prywatną (pocztą elektroniczną, kalendarzem, kontakt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 i zadaniami); narzędzie do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tworzenia notatek przy pomocy klawiatury lub notatek odręcznych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ekranie urządzenia typu tablet,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PC z mechanizmem OCR.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Edytor tekstów musi umożliwiać: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edycję i formatowanie tekstu w języku polskim wraz z obsługą języka polskiego w zakresie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sprawdzania pisowni i poprawności gramatycznej oraz funkcjonalnością słownika wyrazów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bliskoznacznych i autokorekty;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wstawianie oraz formatowanie tabel; </w:t>
            </w:r>
          </w:p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c) wstawianie oraz formatowanie obiektów graficznych;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wstawianie wykresów i tabel z arkusza kalkulacyjnego (wliczając tabele przestawne);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automatyczne numerowanie rozdziałów, punktów, akapitów, tabel i rysunków;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automatyczne tworzenie spisów treści;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formatowanie nagłówków i stopek stron;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śledzenie i porównywanie zmian wprowadzonych przez użytkowników w dokumencie;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nagrywanie, tworzenie i edycję makr automatyzujących wykonywanie czynności;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określenie układu strony (pionowa/pozioma);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wydruk dokumentów;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wykonywanie korespondencji seryjnej, bazując na danych adresowych pochodzących z arkusza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kalkulacyjnego i z narzędzia do zarządzania informacją prywatną;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m) zabezpieczenie dokumentów hasłem przed odczytem oraz przed wprowadzeniem modyfikacji;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n) wymagana jest dostępność do oferowanego edytora tekstu bezpłatnych narzędzi (kontrolki)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umożliwiających podpisanie podpisem elektronicznym pliku z zapisanym dokumentem przy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pomocy certyfikatu kwalifikowanego zgodnie z wymaganiami obowiązującego w Polsce prawa.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Arkusz kalkulacyjny musi umożliwiać: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tworzenie raportów tabelarycznych;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tworzenie wykresów liniowych (wraz z linią trendu), słupkowych, kołowych;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tworzenie arkuszy kalkulacyjnych zawierających teksty, dane liczbowe oraz formuły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przeprowadzające operacje matematyczne, logiczne, tekstowe, statystyczne oraz operacje na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danych finansowych i na miarach czasu;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tworzenie raportów z zewnętrznych źródeł danych (inne arkusze kalkulacyjne, bazy danych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zgodne z ODBC, pliki tekstowe, pliki XML, </w:t>
            </w:r>
            <w:proofErr w:type="spellStart"/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webservice</w:t>
            </w:r>
            <w:proofErr w:type="spellEnd"/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obsługę kostek OLAP oraz tworzenie i edycję kwerend bazodanowych i webowych. Narzędzia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wspomagające analizę statystyczną i finansową, analizę wariantową i rozwiązywanie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problemów optymalizacyjnych;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tworzenie raportów tabeli przestawnych umożliwiających dynamiczną zmianę wymiarów oraz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wykresów bazujących na danych z tabeli przestawnych;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wyszukiwanie i zmianę danych;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wykonywanie analiz danych przy użyciu formatowania warunkowego;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nazywanie komórek arkusza i odwoływanie się w formułach po takiej nazwie;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nagrywanie, tworzenie i edycję makr automatyzujących wykonywanie czynności;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formatowanie czasu, daty i wartości finansowych z polskim formatem;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zapis wielu arkuszy kalkulacyjnych w jednym pliku;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m) zabezpieczenie dokumentów hasłem przed odczytem oraz przed wprowadzeniem modyfikacji.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Narzędzie do przygotowywania i prowadzenia prezentacji multimedialnych musi umożliwiać: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przygotowywanie prezentacji multimedialnych;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prezentowanie przy użyciu projektora multimedialnego;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drukowanie w formacie umożliwiającym robienie notatek;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zapisanie jako prezentacji tylko do odczytu;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nagrywanie narracji i dołączanie jej do prezentacji;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opatrywanie slajdów notatkami dla prezentera;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umieszczanie i formatowanie tekstów, obiektów graficznych, tabel, nagrań dźwiękowych i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wideo;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umieszczanie tabel i wykresów pochodzących z arkusza kalkulacyjnego;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odświeżenie wykresu znajdującego się w prezentacji po zmianie danych w źródłowym arkuszu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kalkulacyjnym;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możliwość tworzenia animacji obiektów i całych slajdów;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prowadzenie prezentacji w trybie prezentera, gdzie slajdy są widoczne na jednym monitorze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lub projektorze, a na drugim widoczne są slajdy i notatki prezentera.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Narzędzie do tworzenia drukowanych materiałów informacyjnych musi umożliwiać: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tworzenie i edycję drukowanych materiałów informacyjnych;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tworzenie materiałów przy użyciu dostępnych z narzędziem szablonów: broszur, biuletynów,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katalogów;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edycję poszczególnych stron materiałów;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podział treści na kolumny;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e) umieszczanie elementów graficznych;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wykorzystanie mechanizmu korespondencji seryjnej;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płynne przesuwanie elementów po całej stronie publikacji;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eksport publikacji do formatu PDF oraz TIFF;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wydruk publikacji;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możliwość przygotowywania materiałów do wydruku w standardzie CMYK.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Narzędzie do zarządzania informacją prywatną (pocztą elektroniczną, kalendarzem,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kontaktami i zadaniami) musi umożliwiać: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pobieranie i wysyłanie poczty elektronicznej z serwera pocztowego;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filtrowanie niechcianej poczty elektronicznej (SPAM) oraz określenie listy zablokowanych i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bezpiecznych nadawców;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tworzenie katalogów, pozwalających katalogować pocztę elektroniczną;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automatyczne grupowanie poczty o tym samym tytule;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tworzenie reguł przenoszących automatycznie nową pocztę elektroniczną do określonych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katalogów bazując na słowach zawartych w tytule, adresie nadawcy i odbiorcy;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oflagowanie poczty elektronicznej z określeniem terminu przypomnienia;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zarządzanie kalendarzem;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udostępnianie kalendarza innym użytkownikom;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przeglądanie kalendarza innych użytkowników;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zapraszanie uczestników na spotkanie, co po ich akceptacji powoduje automatyczne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wprowadzenie spotkania w ich kalendarzach;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zarządzanie listą zadań;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zlecanie zadań innym użytkownikom;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m) zarządzanie listą kontaktów;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n) udostępnianie listy kontaktów innym użytkownikom;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o) przeglądanie listy kontaktów innych użytkowników; </w:t>
            </w:r>
          </w:p>
          <w:p w:rsidR="00D97532" w:rsidRDefault="00D97532" w:rsidP="00F831CB"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p) możliwość przesyłania kontaktów innym użytkownikom</w:t>
            </w:r>
          </w:p>
          <w:p w:rsidR="00D97532" w:rsidRPr="00983000" w:rsidRDefault="00D97532" w:rsidP="00F831CB">
            <w:pPr>
              <w:pStyle w:val="Akapitzlis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Warunki gwarancji </w:t>
            </w: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Wsparcie techniczne</w:t>
            </w:r>
          </w:p>
        </w:tc>
        <w:tc>
          <w:tcPr>
            <w:tcW w:w="12579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D5D">
              <w:rPr>
                <w:rFonts w:ascii="Times New Roman" w:hAnsi="Times New Roman" w:cs="Times New Roman"/>
                <w:sz w:val="20"/>
                <w:szCs w:val="20"/>
              </w:rPr>
              <w:t xml:space="preserve">Dedykowany portal techniczny producenta fabrycznego komputera, umożliwiający Zamawiającemu na podstawie </w:t>
            </w:r>
            <w:proofErr w:type="spellStart"/>
            <w:r w:rsidRPr="006F7D5D">
              <w:rPr>
                <w:rFonts w:ascii="Times New Roman" w:hAnsi="Times New Roman" w:cs="Times New Roman"/>
                <w:sz w:val="20"/>
                <w:szCs w:val="20"/>
              </w:rPr>
              <w:t>tagu</w:t>
            </w:r>
            <w:proofErr w:type="spellEnd"/>
            <w:r w:rsidRPr="006F7D5D">
              <w:rPr>
                <w:rFonts w:ascii="Times New Roman" w:hAnsi="Times New Roman" w:cs="Times New Roman"/>
                <w:sz w:val="20"/>
                <w:szCs w:val="20"/>
              </w:rPr>
              <w:t xml:space="preserve"> serwisowego, numeru seryjnego, modelu komputera wsparcie, aktualizacje, zgłaszanie awarii.</w:t>
            </w:r>
          </w:p>
          <w:p w:rsidR="00D97532" w:rsidRPr="0069565D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Możliwość sprawdzenia kompletnych danych o urządzeniu na jednej witrynie internetowej prowadzonej przez producenta (automatyczna identyfikacja komputera, konfiguracja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fabryczna)</w:t>
            </w: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Rodzaj gwarancji, data wygaśnięcia gwarancji, data produkcji komputera, aktualizacje, diagnostyka, dedykowane oprogramowanie, tworzenie dysku odzyskiwania systemu operacyjnego)</w:t>
            </w:r>
          </w:p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Min. 2-letnia gwarancja producenta.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Klawiatura/mysz</w:t>
            </w:r>
          </w:p>
        </w:tc>
        <w:tc>
          <w:tcPr>
            <w:tcW w:w="12579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Klawiatura przewodowa lub bezprzewodowa w układzie US</w:t>
            </w:r>
          </w:p>
          <w:p w:rsidR="00D97532" w:rsidRPr="006F7D5D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Mysz przewodowa lub bezprzewodowa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scroll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97532" w:rsidRPr="007A1D71" w:rsidTr="00D97532">
        <w:trPr>
          <w:trHeight w:val="334"/>
        </w:trPr>
        <w:tc>
          <w:tcPr>
            <w:tcW w:w="14601" w:type="dxa"/>
            <w:gridSpan w:val="2"/>
          </w:tcPr>
          <w:p w:rsidR="00D97532" w:rsidRDefault="00D97532" w:rsidP="00F8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Monitor będzie wykorzystywany dla potrzeb aplikacji biurowych, internetowych, szkoleniowych. W ofercie należy podać model, symbol, nazwę producenta, numer katalogowy oferowanego sprzętu umożliwiający jednoznaczną identyfikację monitora.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Wielkość ekranu</w:t>
            </w:r>
          </w:p>
        </w:tc>
        <w:tc>
          <w:tcPr>
            <w:tcW w:w="12579" w:type="dxa"/>
          </w:tcPr>
          <w:p w:rsidR="00D97532" w:rsidRPr="00901D69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Przekątna ekranu minimalnie 21,5”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Matryca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Matryca LED typu IPS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Jasność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250 cd/m2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Kontrast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1000:1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Kąt widzenia</w:t>
            </w:r>
          </w:p>
        </w:tc>
        <w:tc>
          <w:tcPr>
            <w:tcW w:w="12579" w:type="dxa"/>
          </w:tcPr>
          <w:p w:rsidR="00D97532" w:rsidRPr="00901D69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Kąty widzenia min. 178 stopni w pionie i min. 178 stopni w poziomie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 reakcji matrycy</w:t>
            </w:r>
          </w:p>
        </w:tc>
        <w:tc>
          <w:tcPr>
            <w:tcW w:w="12579" w:type="dxa"/>
          </w:tcPr>
          <w:p w:rsidR="00D97532" w:rsidRPr="00901D69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Maksimum 5ms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12579" w:type="dxa"/>
          </w:tcPr>
          <w:p w:rsidR="00D97532" w:rsidRPr="00901D69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Rozdzielczość nie mniejsza niż: FHD (1920x1080)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Głębia koloru</w:t>
            </w:r>
          </w:p>
        </w:tc>
        <w:tc>
          <w:tcPr>
            <w:tcW w:w="12579" w:type="dxa"/>
          </w:tcPr>
          <w:p w:rsidR="00D97532" w:rsidRPr="00901D69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Minimum 16,7 mln kolorów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Technologia ochrony oczu</w:t>
            </w:r>
          </w:p>
        </w:tc>
        <w:tc>
          <w:tcPr>
            <w:tcW w:w="12579" w:type="dxa"/>
          </w:tcPr>
          <w:p w:rsidR="00D97532" w:rsidRPr="00901D69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- redukcja migotania</w:t>
            </w:r>
          </w:p>
          <w:p w:rsidR="00D97532" w:rsidRDefault="00D97532" w:rsidP="00F831CB">
            <w:pPr>
              <w:pStyle w:val="Default"/>
              <w:rPr>
                <w:sz w:val="22"/>
                <w:szCs w:val="22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- redukcja niebieskiego światła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minimalnie 1 x HDMI</w:t>
            </w:r>
          </w:p>
          <w:p w:rsidR="00D97532" w:rsidRPr="00901D69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minimalnie 1 x 15-pin D-SUB (VGA)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2 lata producenta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Inne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 musi posiadać trwałe oznaczenie logo producenta oraz dołączone w zestawie kable zasilania i HDMI</w:t>
            </w:r>
          </w:p>
        </w:tc>
      </w:tr>
    </w:tbl>
    <w:p w:rsidR="007F3851" w:rsidRDefault="007F3851">
      <w:pPr>
        <w:sectPr w:rsidR="007F3851" w:rsidSect="00FE10F6">
          <w:headerReference w:type="default" r:id="rId8"/>
          <w:footerReference w:type="default" r:id="rId9"/>
          <w:pgSz w:w="16838" w:h="11906" w:orient="landscape"/>
          <w:pgMar w:top="851" w:right="1417" w:bottom="1417" w:left="1417" w:header="708" w:footer="708" w:gutter="0"/>
          <w:cols w:space="708"/>
          <w:docGrid w:linePitch="360"/>
        </w:sectPr>
      </w:pPr>
    </w:p>
    <w:p w:rsidR="00FE10F6" w:rsidRDefault="00FE10F6"/>
    <w:p w:rsidR="0046556F" w:rsidRDefault="0046556F"/>
    <w:tbl>
      <w:tblPr>
        <w:tblStyle w:val="Tabela-Siatka"/>
        <w:tblW w:w="12617" w:type="dxa"/>
        <w:tblInd w:w="-431" w:type="dxa"/>
        <w:tblLook w:val="04A0" w:firstRow="1" w:lastRow="0" w:firstColumn="1" w:lastColumn="0" w:noHBand="0" w:noVBand="1"/>
      </w:tblPr>
      <w:tblGrid>
        <w:gridCol w:w="2022"/>
        <w:gridCol w:w="10595"/>
      </w:tblGrid>
      <w:tr w:rsidR="0046556F" w:rsidRPr="007A1D71" w:rsidTr="0046556F">
        <w:tc>
          <w:tcPr>
            <w:tcW w:w="12617" w:type="dxa"/>
            <w:gridSpan w:val="2"/>
            <w:shd w:val="clear" w:color="auto" w:fill="70AD47" w:themeFill="accent6"/>
          </w:tcPr>
          <w:p w:rsidR="0046556F" w:rsidRDefault="0046556F" w:rsidP="00F83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Komputera typu DESKTOP z Monitorem, klawiaturą i myszą w zestawie</w:t>
            </w:r>
            <w:r w:rsidR="001E38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1 szt. 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Komputer stacjonarny. Typu DESKTOP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Komputer będzie wykorzystywany dla potrzeb aplikacji biurowych, aplikacji dedykowanych, aplikacji bazodanowych, systemów dziedzinowych, dostępu do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oraz poczty elektronicznej, do zarządzania aplikacjami i stronami www oraz jako lokalna baza danych i stacja programistyczna.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Chipset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Dostosowany do zaoferowanego procesora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Procesor wielordzeniowy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klasy x86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, osiągający w teście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CPU Mark, w kategorii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wynik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min. 20,000 (20000 </w:t>
            </w:r>
            <w:r w:rsidRPr="0008693E">
              <w:rPr>
                <w:rFonts w:ascii="Times New Roman" w:hAnsi="Times New Roman" w:cs="Times New Roman"/>
                <w:b/>
                <w:sz w:val="20"/>
                <w:szCs w:val="20"/>
              </w:rPr>
              <w:t>) punktów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(https://</w:t>
            </w:r>
            <w:hyperlink r:id="rId10">
              <w:r w:rsidRPr="000869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www.cpubenchmark.net/cpu_list.php</w:t>
              </w:r>
            </w:hyperlink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), wprowadzony do sprzedaży jako nowy nie wcześniej niż przed rokiem 2020, wyposażony w instrukcje bezpieczeństwa TPM 2.0.</w:t>
            </w:r>
          </w:p>
        </w:tc>
      </w:tr>
      <w:tr w:rsidR="0046556F" w:rsidRPr="004A63E0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Płyta główna</w:t>
            </w:r>
          </w:p>
        </w:tc>
        <w:tc>
          <w:tcPr>
            <w:tcW w:w="10595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Wyposażona w złącza min.;</w:t>
            </w:r>
          </w:p>
          <w:p w:rsidR="0046556F" w:rsidRPr="00F941A8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1A8">
              <w:rPr>
                <w:rFonts w:ascii="Times New Roman" w:hAnsi="Times New Roman" w:cs="Times New Roman"/>
                <w:sz w:val="20"/>
                <w:szCs w:val="20"/>
              </w:rPr>
              <w:t>- 1 x PCI Express 3.0 x16,</w:t>
            </w:r>
          </w:p>
          <w:p w:rsidR="0046556F" w:rsidRPr="00F941A8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1A8">
              <w:rPr>
                <w:rFonts w:ascii="Times New Roman" w:hAnsi="Times New Roman" w:cs="Times New Roman"/>
                <w:sz w:val="20"/>
                <w:szCs w:val="20"/>
              </w:rPr>
              <w:t>- 1 x PCI Express 3.0 x1</w:t>
            </w:r>
          </w:p>
          <w:p w:rsidR="0046556F" w:rsidRPr="004A63E0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3E0">
              <w:rPr>
                <w:rFonts w:ascii="Times New Roman" w:hAnsi="Times New Roman" w:cs="Times New Roman"/>
                <w:sz w:val="20"/>
                <w:szCs w:val="20"/>
              </w:rPr>
              <w:t xml:space="preserve">- 1 x M.2 z przeznaczeniem dla dysku SSD z obsługą </w:t>
            </w:r>
            <w:proofErr w:type="spellStart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>PVIe</w:t>
            </w:r>
            <w:proofErr w:type="spellEnd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10595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16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GB DDR4 (min 2666MH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z) z możliwością rozbudowy do 64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GB.</w:t>
            </w:r>
          </w:p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Ilość wolnych slotów pamięci minimum 1 szt.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Typu M.2 1000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GB SSD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</w:tc>
      </w:tr>
      <w:tr w:rsidR="0046556F" w:rsidRPr="007A1D71" w:rsidTr="0046556F"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Napęd optyczny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Wbudowana nagrywarka DVD +/- RW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Karta graficzna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Karta graficzna dedykowana osiągająca minimum 20,000 (20000) punktów w teście </w:t>
            </w:r>
            <w:proofErr w:type="spellStart"/>
            <w:r w:rsidRPr="005D294E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5D294E">
              <w:rPr>
                <w:rFonts w:ascii="Times New Roman" w:hAnsi="Times New Roman" w:cs="Times New Roman"/>
                <w:sz w:val="20"/>
                <w:szCs w:val="20"/>
              </w:rPr>
              <w:t xml:space="preserve"> - G3D Mark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w kategorii </w:t>
            </w:r>
            <w:r w:rsidRPr="005D294E">
              <w:rPr>
                <w:rFonts w:ascii="Times New Roman" w:hAnsi="Times New Roman" w:cs="Times New Roman"/>
                <w:sz w:val="20"/>
                <w:szCs w:val="20"/>
              </w:rPr>
              <w:t xml:space="preserve">High End </w:t>
            </w:r>
            <w:proofErr w:type="spellStart"/>
            <w:r w:rsidRPr="005D294E">
              <w:rPr>
                <w:rFonts w:ascii="Times New Roman" w:hAnsi="Times New Roman" w:cs="Times New Roman"/>
                <w:sz w:val="20"/>
                <w:szCs w:val="20"/>
              </w:rPr>
              <w:t>Videocards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hyperlink r:id="rId11" w:history="1">
              <w:r w:rsidRPr="00B224D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https://www.videocardbenchmark.net/high_end_gpus.html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Wyposażenie multimedialne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Karta dźwiękowa zintegrowana z płytą główną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105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96"/>
            </w:tblGrid>
            <w:tr w:rsidR="0046556F" w:rsidRPr="0008693E" w:rsidTr="00F831CB">
              <w:trPr>
                <w:trHeight w:val="1051"/>
              </w:trPr>
              <w:tc>
                <w:tcPr>
                  <w:tcW w:w="0" w:type="auto"/>
                </w:tcPr>
                <w:p w:rsidR="0046556F" w:rsidRPr="0008693E" w:rsidRDefault="0046556F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Typu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tower</w:t>
                  </w:r>
                  <w:proofErr w:type="spellEnd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z obsługą kart PCI Express wyłącznie o wysokim (pełnym)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profilu.</w:t>
                  </w:r>
                </w:p>
                <w:p w:rsidR="0046556F" w:rsidRPr="0008693E" w:rsidRDefault="0046556F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Fabrycznie umożliwiająca montaż min. 2 kieszeni: 1 szt. na napęd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optyczny (dopuszcza się stosowanie napędów </w:t>
                  </w:r>
                  <w:proofErr w:type="spellStart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slim</w:t>
                  </w:r>
                  <w:proofErr w:type="spellEnd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) zewnętrzna, 1 szt.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3,5” na standardowy dysk twardy.</w:t>
                  </w:r>
                </w:p>
                <w:p w:rsidR="0046556F" w:rsidRPr="0008693E" w:rsidRDefault="0046556F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Wyposażona w czytnik kart multimedialnych</w:t>
                  </w:r>
                </w:p>
                <w:p w:rsidR="0046556F" w:rsidRPr="0008693E" w:rsidRDefault="0046556F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- Obudowa trwale oznaczona nazwą producenta, nazwą komputera,</w:t>
                  </w:r>
                </w:p>
                <w:p w:rsidR="0046556F" w:rsidRPr="0008693E" w:rsidRDefault="0046556F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numerem seryjnym</w:t>
                  </w:r>
                </w:p>
              </w:tc>
            </w:tr>
          </w:tbl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Zasilacz</w:t>
            </w:r>
          </w:p>
        </w:tc>
        <w:tc>
          <w:tcPr>
            <w:tcW w:w="10595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300W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Porty/ złącza</w:t>
            </w:r>
          </w:p>
        </w:tc>
        <w:tc>
          <w:tcPr>
            <w:tcW w:w="10595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Wbudowane porty/złącza:</w:t>
            </w: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 x VGA</w:t>
            </w: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 x HDMI</w:t>
            </w: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 x USB w tym min. 4 porty z tyłu komputera</w:t>
            </w: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port sieciowy RJ-45 ( LAN 10/100/1000Mbit/s z funkcją PXE oraz Wake on LAN</w:t>
            </w: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port słuchawek i mikrofonu na przednim lub tylnym panelu obudowy</w:t>
            </w: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czytnik kart pamięci SD ( dopuszcza się możliwość instalacji czytnika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Wymagana ilość i rozmieszczenie ( na zewnątrz obudowy komputera ) portów USB nie może być osiągnięta przy zastosowaniu konwerterów, przejściówek, urządzeń typu HUB itp.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Zgodność z systemami i standardami</w:t>
            </w:r>
          </w:p>
        </w:tc>
        <w:tc>
          <w:tcPr>
            <w:tcW w:w="10595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Oferowane modele komputerów muszą poprawnie współpracować z posiadanymi przez zamawiającego programami i systemami serwerowymi </w:t>
            </w:r>
          </w:p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System w wersji 64bit, równoważny w systemem MS Windows 10PRO/11PRO ze względu na wymóg zgodności z systemami i programami posiadanymi przez zamawiającego. </w:t>
            </w:r>
            <w:r w:rsidRPr="007A1D71">
              <w:rPr>
                <w:rFonts w:ascii="Times New Roman" w:hAnsi="Times New Roman" w:cs="Times New Roman"/>
                <w:sz w:val="20"/>
                <w:szCs w:val="20"/>
              </w:rPr>
              <w:br/>
              <w:t>Klucz licencji systemu operacyjnego powinien być zapisany w BIOS urządzenia.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10595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Płyta główna zawierająca układ sprzętowy TPM 2.0 </w:t>
            </w:r>
          </w:p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Procesor powinien wspierać instrukcje TPM 2.0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Wirtualizacja</w:t>
            </w:r>
          </w:p>
        </w:tc>
        <w:tc>
          <w:tcPr>
            <w:tcW w:w="10595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Sprzętowe wsparcie technologii wirtualizacji realizowane łącznie w procesorze, chipsecie płyty głównej oraz w BIOS systemu.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10595" w:type="dxa"/>
          </w:tcPr>
          <w:p w:rsidR="0046556F" w:rsidRPr="00252218" w:rsidRDefault="0046556F" w:rsidP="00F831CB">
            <w:pPr>
              <w:pStyle w:val="TableParagraph"/>
              <w:spacing w:line="264" w:lineRule="exact"/>
              <w:ind w:left="1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zgodny</w:t>
            </w:r>
            <w:proofErr w:type="spellEnd"/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ze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specyfikacją</w:t>
            </w:r>
            <w:proofErr w:type="spellEnd"/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UEFI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right="8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Możliwość,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bez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uruchamiania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systemu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operacyjnego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z dysku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twardego</w:t>
            </w:r>
            <w:r w:rsidRPr="00252218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komputera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innych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podłączonych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niego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urządzeń zewnętrznych</w:t>
            </w:r>
            <w:r w:rsidRPr="00252218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informacji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o: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modelu komputera,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PN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numerze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seryjnym,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MAC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Adres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karty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sieciowej,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spacing w:line="267" w:lineRule="exact"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wersja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Biosu,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spacing w:line="267" w:lineRule="exact"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zainstalowanym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procesorze,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jego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taktowaniu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ilości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pamięci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RAM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wraz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taktowaniem,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stanie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pracy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wentylatora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procesorze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right="86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napędach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dyskach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podłączonych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portów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SATA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Pr="0025221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M.2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(model</w:t>
            </w:r>
            <w:r w:rsidRPr="00252218">
              <w:rPr>
                <w:rFonts w:ascii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dysku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napędu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optycznego)</w:t>
            </w:r>
          </w:p>
          <w:p w:rsidR="0046556F" w:rsidRPr="00252218" w:rsidRDefault="0046556F" w:rsidP="00F831CB">
            <w:pPr>
              <w:pStyle w:val="TableParagraph"/>
              <w:ind w:left="1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Możliwość</w:t>
            </w:r>
            <w:proofErr w:type="spellEnd"/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poziomu</w:t>
            </w:r>
            <w:proofErr w:type="spellEnd"/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Bios: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wyłączenia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selektywnego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(pojedynczego)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portów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SATA,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spacing w:line="26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ustawienia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hasła: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administratora,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Power-On,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HDD,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blokady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aktualizacji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bez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hasła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administratora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załadowania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optymalnych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ustawień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</w:p>
          <w:p w:rsidR="0046556F" w:rsidRPr="00252218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obsługa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za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pomocą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klawiatury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myszy</w:t>
            </w:r>
          </w:p>
        </w:tc>
      </w:tr>
      <w:tr w:rsidR="0046556F" w:rsidRPr="007A1D71" w:rsidTr="0046556F">
        <w:trPr>
          <w:trHeight w:val="1534"/>
        </w:trPr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10595" w:type="dxa"/>
          </w:tcPr>
          <w:p w:rsidR="0046556F" w:rsidRPr="00252218" w:rsidRDefault="0046556F" w:rsidP="0046556F">
            <w:pPr>
              <w:pStyle w:val="Akapitzlist"/>
              <w:numPr>
                <w:ilvl w:val="0"/>
                <w:numId w:val="3"/>
              </w:numPr>
              <w:tabs>
                <w:tab w:val="left" w:pos="223"/>
              </w:tabs>
              <w:autoSpaceDE/>
              <w:autoSpaceDN/>
              <w:spacing w:line="264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Certyfikat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ISO9001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dla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producenta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sprzętu (należy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załączyć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oferty)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3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Deklaracja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zgodności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CE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(załączyć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oferty)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3"/>
              </w:numPr>
              <w:tabs>
                <w:tab w:val="left" w:pos="223"/>
              </w:tabs>
              <w:autoSpaceDE/>
              <w:autoSpaceDN/>
              <w:ind w:right="65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Głośność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jednostki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mierzona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pozycji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operatora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trybie IDLE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nie</w:t>
            </w:r>
            <w:r w:rsidRPr="00252218">
              <w:rPr>
                <w:rFonts w:ascii="Times New Roman" w:hAnsi="Times New Roman" w:cs="Times New Roman"/>
                <w:spacing w:val="67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większa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niż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dołączyć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dokument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potwierdzający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głośność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jednostki</w:t>
            </w:r>
            <w:r w:rsidRPr="00252218">
              <w:rPr>
                <w:rFonts w:ascii="Times New Roman" w:hAnsi="Times New Roman" w:cs="Times New Roman"/>
                <w:spacing w:val="65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Dokumenty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potwierdzające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spełnienie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powyższych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wymagań załączyć</w:t>
            </w:r>
          </w:p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oferty.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10595" w:type="dxa"/>
          </w:tcPr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Zainstalowany system operacyjny Windows 10 lub 11 PL x64 w polskiej wersji językowej lub równoważny spełniający co </w:t>
            </w: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najmniej następujące wymagania poprzez wbudowane mechanizmy, bez użycia dodatkowych aplikacji: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1. Rodzaj graficznego interfejsu użytkownika: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- Klasyczny, umożliwiający obsługę przy pomocy klawiatury i myszy,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2. Interfejs użytkownika dostępny w wielu językach do wyboru – w tym polskim i angielskim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3. Możliwość tworzenia pulpitów wirtualnych, przenoszenia aplikacji pomiędzy pulpitami i przełączanie się pomiędzy pulpitami za pomocą skrótów klawiaturowych lub GUI.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4. Wbudowane w system operacyjny minimum dwie przeglądarki Internetowe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5.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6. Zlokalizowane w języku polskim, co najmniej następujące elementy: menu, pomoc, komunikaty systemowe, menedżer plików.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7. Graficzne środowisko instalacji i konfiguracji dostępne w języku polskim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8. Wbudowany system pomocy w języku polskim.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9. Możliwość przystosowania stanowiska dla osób niepełnosprawnych (np. słabo widzących).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10. Możliwość dokonywania aktualizacji i poprawek systemu poprzez mechanizm zarządzany przez administratora systemu Zamawiającego.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 Możliwość dostarczania poprawek do systemu operacyjnego w modelu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peer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-to-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peer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12. Możliwość sterowania czasem dostarczania nowych wersji systemu operacyjnego, możliwość centralnego opóźniania dostarczania nowej wersji o minimum 4 miesiące.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13. Zabezpieczony hasłem hierarchiczny dostęp do systemu, konta i profile użytkowników zarządzane zdalnie; praca systemu w trybie ochrony kont użytkowników.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14. Możliwość dołączenia systemu do usługi katalogowej on-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premise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lub w chmurze.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15. Umożliwienie zablokowania urządzenia w ramach danego konta tylko do uruchamiania wybranej aplikacji - tryb "kiosk".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16. 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17. Zdalna pomoc i współdzielenie aplikacji – możliwość zdalnego przejęcia sesji zalogowanego użytkownika celem rozwiązania problemu z komputerem.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 Transakcyjny system plików pozwalający na stosowanie przydziałów (ang.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quota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) na dysku dla użytkowników oraz zapewniający większą niezawodność i pozwalający tworzyć kopie zapasowe.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 Oprogramowanie dla tworzenia kopii zapasowych (Backup); automatyczne wykonywanie kopii plików z możliwością </w:t>
            </w: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automatycznego przywrócenia wersji wcześniejszej.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20. Możliwość przywracania obrazu plików systemowych do uprzednio zapisanej postaci.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21. Możliwość przywracania systemu operacyjnego do stanu początkowego z pozostawieniem plików użytkownika.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22. Możliwość blokowania lub dopuszczania dowolnych urządzeń peryferyjnych za pomocą polityk grupowych (np. przy użyciu numerów identyfikacyjnych sprzętu)."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23. Wbudowana możliwość zdalnego dostępu do systemu i pracy zdalnej z wykorzystaniem pełnego interfejsu graficznego.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24. Dostępność bezpłatnych biuletynów bezpieczeństwa związanych z działaniem systemu operacyjnego.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25. Wbudowana zapora internetowa (firewall) dla ochrony połączeń internetowych, zintegrowana z systemem konsola do zarządzania ustawieniami zapory i regułami IP v4 i IP v6.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26.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27. 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28. Wbudowany system uwierzytelnienia dwuskładnikowego oparty o certyfikat lub klucz prywatny oraz PIN lub uwierzytelnienie biometryczne.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29. Wbudowane mechanizmy ochrony antywirusowej i przeciw złośliwemu oprogramowaniu z zapewnionymi bezpłatnymi aktualizacjami.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30. Wbudowany system szyfrowania dysku twardego ze wsparciem modułu TPM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31. Możliwość tworzenia i przechowywania kopii zapasowych kluczy odzyskiwania do szyfrowania dysku w usługach katalogowych.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32. Możliwość tworzenia wirtualnych kart inteligentnych.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33. Wsparcie dla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firmware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UEFI i funkcji bezpiecznego rozruchu (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Secure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Boot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34. Wbudowany w system, wykorzystywany automatycznie przez wbudowane przeglądarki filtr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reputacyjny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URL.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35. Wsparcie dla IPSEC oparte na politykach – wdrażanie IPSEC oparte na zestawach reguł definiujących ustawienia zarządzanych w sposób centralny.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36. Mechanizmy logowania w oparciu o: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a. Login i hasło,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b. Karty inteligentne i certyfikaty (Smart Card),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c. Wirtualne karty inteligentne i certyfikaty (logowanie w oparciu o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certyfikat chroniony poprzez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moduł TPM),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     d. Certyfikat/Klucz i PIN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e. Certyfikat/Klucz i uwierzytelnienie biometryczne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37. Wsparcie dla uwierzytelniania na bazie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Kerberos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v.5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38. Wbudowany agent do zbierania danych na temat zagrożeń na stacji roboczej.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39. Wsparcie .NET Framework 2.x, 3.x i 4.x – możliwość uruchomienia aplikacji działających we wskazanych środowiskach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40. Wsparcie dla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VBScript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możliwość uruchamiania interpretera poleceń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41. Wsparcie dla Power Shell 5.x – możliwość uruchamiania interpretera poleceń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42. Klucz licencyjny musi być zapisany trwale w BIOS, tak aby umożliwiać instalacje systemu operacyjnego bez potrzeby ręcznego wpisywania klucza licencyjnego i aktywacje automatyczną systemu po podłączeniu do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internetu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E75832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8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Dodatkowe oprogramowanie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Microsoft Office 2019 ( licencja wieczysta ) lub równoważny</w:t>
            </w:r>
          </w:p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Kryteria równoważności: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pełna polska wersja językowa inte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rfejsu użytkownika; prostota i intuicyjność obsługi, pozwalająca na pracę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osobom nieposiadają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cym umiejętności technicznych.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Oprogramowanie musi umożliwiać tworzenie i edycję dokument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ów elektronicznych w ustalonym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formacie, który spełnia następujące warunki: posiada kompletny i pub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licznie dostępny opis formatu;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ma zdefiniowany układ informacji w postaci XML zgodnie z Załą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cznikiem 2 Rozporządzenia Rady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Ministrów z dnia 12 kwietnia 2012 r. w sprawie Krajowych Ram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nteroperacyjności, minimalnych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wymagań dla rejestrów publicznych i wymiany informacji w postaci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lektronicznej oraz minimalnych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wymagań dla systemów teleinformatycznych. Oprogramowanie musi umożliwiać dostosowanie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dokumentów i szablonów do potrzeb instytucji oraz udostępniać narzę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 umożliwiające dystrybucję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odpowiednich szablonów do właściwych odbiorców. W skład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oprogramowania muszą wchodzić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narzędzia programistyczne umożliwiające automatyzację pracy i wymianę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danych pomiędzy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dokumentami i aplikacjami (język makropoleceń, język skryptowy).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aplikacji musi być dostępna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pełna dokumentacja w języku polskim. Pakiet zintegrowanych apli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kacji biurowych musi zawierać: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edytor tekstów; arkusz kalkulacyjny; narzędzie do przygotowywa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nia i prowadzenia prezentacji;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narzędzie do tworzenia drukowanych materiałów informacyj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nych; narzędzie do zarządzania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informacją prywatną (pocztą elektroniczną, kalendarzem, kontakt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 i zadaniami); narzędzie do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tworzenia notatek przy pomocy klawiatury lub notatek odręcznych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ekranie urządzenia typu tablet,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PC z mechanizmem OCR.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Edytor tekstów musi umożliwiać: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edycję i formatowanie tekstu w języku polskim wraz z obsługą języka polskiego w zakresie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sprawdzania pisowni i poprawności gramatycznej oraz funkcjonalnością słownika wyrazów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bliskoznacznych i autokorekty;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wstawianie oraz formatowanie tabel; </w:t>
            </w:r>
          </w:p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c) wstawianie oraz formatowanie obiektów graficznych;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wstawianie wykresów i tabel z arkusza kalkulacyjnego (wliczając tabele przestawne);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automatyczne numerowanie rozdziałów, punktów, akapitów, tabel i rysunków;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automatyczne tworzenie spisów treści;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formatowanie nagłówków i stopek stron;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h) śledzenie i porównywanie zmian wprowadzonych przez użytkowników w dokumencie;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nagrywanie, tworzenie i edycję makr automatyzujących wykonywanie czynności;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określenie układu strony (pionowa/pozioma);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wydruk dokumentów;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wykonywanie korespondencji seryjnej, bazując na danych adresowych pochodzących z arkusza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kalkulacyjnego i z narzędzia do zarządzania informacją prywatną;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m) zabezpieczenie dokumentów hasłem przed odczytem oraz przed wprowadzeniem modyfikacji;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n) wymagana jest dostępność do oferowanego edytora tekstu bezpłatnych narzędzi (kontrolki)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umożliwiających podpisanie podpisem elektronicznym pliku z zapisanym dokumentem przy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pomocy certyfikatu kwalifikowanego zgodnie z wymaganiami obowiązującego w Polsce prawa.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Arkusz kalkulacyjny musi umożliwiać: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tworzenie raportów tabelarycznych;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tworzenie wykresów liniowych (wraz z linią trendu), słupkowych, kołowych;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tworzenie arkuszy kalkulacyjnych zawierających teksty, dane liczbowe oraz formuły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przeprowadzające operacje matematyczne, logiczne, tekstowe, statystyczne oraz operacje na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danych finansowych i na miarach czasu;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tworzenie raportów z zewnętrznych źródeł danych (inne arkusze kalkulacyjne, bazy danych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zgodne z ODBC, pliki tekstowe, pliki XML, </w:t>
            </w:r>
            <w:proofErr w:type="spellStart"/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webservice</w:t>
            </w:r>
            <w:proofErr w:type="spellEnd"/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obsługę kostek OLAP oraz tworzenie i edycję kwerend bazodanowych i webowych. Narzędzia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wspomagające analizę statystyczną i finansową, analizę wariantową i rozwiązywanie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problemów optymalizacyjnych;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tworzenie raportów tabeli przestawnych umożliwiających dynamiczną zmianę wymiarów oraz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wykresów bazujących na danych z tabeli przestawnych;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wyszukiwanie i zmianę danych;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wykonywanie analiz danych przy użyciu formatowania warunkowego;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nazywanie komórek arkusza i odwoływanie się w formułach po takiej nazwie;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nagrywanie, tworzenie i edycję makr automatyzujących wykonywanie czynności;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formatowanie czasu, daty i wartości finansowych z polskim formatem;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zapis wielu arkuszy kalkulacyjnych w jednym pliku;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m) zabezpieczenie dokumentów hasłem przed odczytem oraz przed wprowadzeniem modyfikacji.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Narzędzie do przygotowywania i prowadzenia prezentacji multimedialnych musi umożliwiać: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przygotowywanie prezentacji multimedialnych;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prezentowanie przy użyciu projektora multimedialnego;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drukowanie w formacie umożliwiającym robienie notatek;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zapisanie jako prezentacji tylko do odczytu;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nagrywanie narracji i dołączanie jej do prezentacji;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opatrywanie slajdów notatkami dla prezentera;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g) umieszczanie i formatowanie tekstów, obiektów graficznych, tabel, nagrań dźwiękowych i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wideo;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umieszczanie tabel i wykresów pochodzących z arkusza kalkulacyjnego;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odświeżenie wykresu znajdującego się w prezentacji po zmianie danych w źródłowym arkuszu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kalkulacyjnym;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możliwość tworzenia animacji obiektów i całych slajdów;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prowadzenie prezentacji w trybie prezentera, gdzie slajdy są widoczne na jednym monitorze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lub projektorze, a na drugim widoczne są slajdy i notatki prezentera.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Narzędzie do tworzenia drukowanych materiałów informacyjnych musi umożliwiać: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tworzenie i edycję drukowanych materiałów informacyjnych;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tworzenie materiałów przy użyciu dostępnych z narzędziem szablonów: broszur, biuletynów,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katalogów;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edycję poszczególnych stron materiałów;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podział treści na kolumny;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umieszczanie elementów graficznych;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wykorzystanie mechanizmu korespondencji seryjnej;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płynne przesuwanie elementów po całej stronie publikacji;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eksport publikacji do formatu PDF oraz TIFF;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wydruk publikacji;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możliwość przygotowywania materiałów do wydruku w standardzie CMYK.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Narzędzie do zarządzania informacją prywatną (pocztą elektroniczną, kalendarzem,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kontaktami i zadaniami) musi umożliwiać: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pobieranie i wysyłanie poczty elektronicznej z serwera pocztowego;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filtrowanie niechcianej poczty elektronicznej (SPAM) oraz określenie listy zablokowanych i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bezpiecznych nadawców;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tworzenie katalogów, pozwalających katalogować pocztę elektroniczną;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automatyczne grupowanie poczty o tym samym tytule;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tworzenie reguł przenoszących automatycznie nową pocztę elektroniczną do określonych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katalogów bazując na słowach zawartych w tytule, adresie nadawcy i odbiorcy;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oflagowanie poczty elektronicznej z określeniem terminu przypomnienia;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zarządzanie kalendarzem;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udostępnianie kalendarza innym użytkownikom;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przeglądanie kalendarza innych użytkowników;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zapraszanie uczestników na spotkanie, co po ich akceptacji powoduje automatyczne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wprowadzenie spotkania w ich kalendarzach;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zarządzanie listą zadań;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zlecanie zadań innym użytkownikom;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m) zarządzanie listą kontaktów;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n) udostępnianie listy kontaktów innym użytkownikom;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o) przeglądanie listy kontaktów innych użytkowników; </w:t>
            </w:r>
          </w:p>
          <w:p w:rsidR="0046556F" w:rsidRPr="001E38E6" w:rsidRDefault="0046556F" w:rsidP="001E38E6"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p) możliwość przesyłania kontaktów innym użytkownikom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Warunki gwarancji </w:t>
            </w: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Wsparcie techniczne</w:t>
            </w:r>
          </w:p>
        </w:tc>
        <w:tc>
          <w:tcPr>
            <w:tcW w:w="10595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D5D">
              <w:rPr>
                <w:rFonts w:ascii="Times New Roman" w:hAnsi="Times New Roman" w:cs="Times New Roman"/>
                <w:sz w:val="20"/>
                <w:szCs w:val="20"/>
              </w:rPr>
              <w:t xml:space="preserve">Dedykowany portal techniczny producenta fabrycznego komputera, umożliwiający Zamawiającemu na podstawie </w:t>
            </w:r>
            <w:proofErr w:type="spellStart"/>
            <w:r w:rsidRPr="006F7D5D">
              <w:rPr>
                <w:rFonts w:ascii="Times New Roman" w:hAnsi="Times New Roman" w:cs="Times New Roman"/>
                <w:sz w:val="20"/>
                <w:szCs w:val="20"/>
              </w:rPr>
              <w:t>tagu</w:t>
            </w:r>
            <w:proofErr w:type="spellEnd"/>
            <w:r w:rsidRPr="006F7D5D">
              <w:rPr>
                <w:rFonts w:ascii="Times New Roman" w:hAnsi="Times New Roman" w:cs="Times New Roman"/>
                <w:sz w:val="20"/>
                <w:szCs w:val="20"/>
              </w:rPr>
              <w:t xml:space="preserve"> serwisowego, numeru seryjnego, modelu komputera wsparcie, aktualizacje, zgłaszanie awarii.</w:t>
            </w:r>
          </w:p>
          <w:p w:rsidR="0046556F" w:rsidRPr="0069565D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Możliwość sprawdzenia kompletnych danych o urządzeniu na jednej witrynie internetowej prowadzonej przez producenta (automatyczna identyfikacja komputera, konfiguracja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fabryczna)</w:t>
            </w: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Rodzaj gwarancji, data wygaśnięcia gwarancji, data produkcji komputera, aktualizacje, diagnostyka, dedykowane oprogramowanie, tworzenie dysku odzyskiwania systemu operacyjnego)</w:t>
            </w:r>
          </w:p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Min. 2-letnia gwarancja producenta.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Klawiatura/mysz</w:t>
            </w:r>
          </w:p>
        </w:tc>
        <w:tc>
          <w:tcPr>
            <w:tcW w:w="10595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Klawiatura przewodowa lub bezprzewodowa w układzie US</w:t>
            </w:r>
          </w:p>
          <w:p w:rsidR="0046556F" w:rsidRPr="006F7D5D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Mysz przewodowa lub bezprzewodowa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scroll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6556F" w:rsidRPr="007A1D71" w:rsidTr="0046556F">
        <w:trPr>
          <w:trHeight w:val="334"/>
        </w:trPr>
        <w:tc>
          <w:tcPr>
            <w:tcW w:w="12617" w:type="dxa"/>
            <w:gridSpan w:val="2"/>
          </w:tcPr>
          <w:p w:rsidR="0046556F" w:rsidRDefault="0046556F" w:rsidP="00F8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Monitor będzie wykorzystywany dla potrzeb aplikacji biurowych, internetowych, szkoleniowych. W ofercie należy podać model, symbol, nazwę producenta, numer katalogowy oferowanego sprzętu umożliwiający jednoznaczną identyfikację monitora.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Wielkość ekranu</w:t>
            </w:r>
          </w:p>
        </w:tc>
        <w:tc>
          <w:tcPr>
            <w:tcW w:w="10595" w:type="dxa"/>
          </w:tcPr>
          <w:p w:rsidR="0046556F" w:rsidRPr="00901D69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Przekątna ekranu minimalnie 23,5”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Matryca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Matryca LED typu IPS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Jasność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250 cd/m2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Kontrast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1000:1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Kąt widzenia</w:t>
            </w:r>
          </w:p>
        </w:tc>
        <w:tc>
          <w:tcPr>
            <w:tcW w:w="10595" w:type="dxa"/>
          </w:tcPr>
          <w:p w:rsidR="0046556F" w:rsidRPr="00901D69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Kąty widzenia min. 178 stopni w pionie i min. 178 stopni w poziomie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 reakcji matrycy</w:t>
            </w:r>
          </w:p>
        </w:tc>
        <w:tc>
          <w:tcPr>
            <w:tcW w:w="10595" w:type="dxa"/>
          </w:tcPr>
          <w:p w:rsidR="0046556F" w:rsidRPr="00901D69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Maksimum 5ms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10595" w:type="dxa"/>
          </w:tcPr>
          <w:p w:rsidR="0046556F" w:rsidRPr="00901D69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Rozdzielczość nie mniejsza niż: FHD (1920x1080)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Głębia koloru</w:t>
            </w:r>
          </w:p>
        </w:tc>
        <w:tc>
          <w:tcPr>
            <w:tcW w:w="10595" w:type="dxa"/>
          </w:tcPr>
          <w:p w:rsidR="0046556F" w:rsidRPr="00901D69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Minimum 16,7 mln kolorów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Technologia ochrony oczu</w:t>
            </w:r>
          </w:p>
        </w:tc>
        <w:tc>
          <w:tcPr>
            <w:tcW w:w="10595" w:type="dxa"/>
          </w:tcPr>
          <w:p w:rsidR="0046556F" w:rsidRPr="00901D69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- redukcja migotania</w:t>
            </w:r>
          </w:p>
          <w:p w:rsidR="0046556F" w:rsidRDefault="0046556F" w:rsidP="00F831CB">
            <w:pPr>
              <w:pStyle w:val="Default"/>
              <w:rPr>
                <w:sz w:val="22"/>
                <w:szCs w:val="22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- redukcja niebieskiego światła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minimalnie 1 x HDMI</w:t>
            </w:r>
          </w:p>
          <w:p w:rsidR="0046556F" w:rsidRPr="00901D69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minimalnie 1 x 15-pin D-SUB (VGA)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2 lata producenta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Inne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 musi posiadać trwałe oznaczenie logo producenta, musi posiadać możliwość zainstalowania na uchwycie przy wykorzystaniu ściennego systemu montażowego VESA (100x100) oraz dołączone w zestawie kable zasilania i HDMI</w:t>
            </w:r>
          </w:p>
        </w:tc>
      </w:tr>
    </w:tbl>
    <w:p w:rsidR="0046556F" w:rsidRDefault="0046556F"/>
    <w:p w:rsidR="000B3956" w:rsidRDefault="000B3956"/>
    <w:p w:rsidR="000B3956" w:rsidRDefault="000B3956" w:rsidP="000B3956">
      <w:pPr>
        <w:tabs>
          <w:tab w:val="left" w:pos="540"/>
        </w:tabs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0B3956">
        <w:rPr>
          <w:rFonts w:ascii="Calibri Light" w:hAnsi="Calibri Light" w:cs="Calibri Light"/>
          <w:b/>
          <w:bCs/>
        </w:rPr>
        <w:t>Zamawiający obliguje Wykonawcę do umieszczenia na dostarczonym sprzęcie logotypu</w:t>
      </w:r>
      <w:r w:rsidR="001E38E6">
        <w:rPr>
          <w:rFonts w:ascii="Calibri Light" w:hAnsi="Calibri Light" w:cs="Calibri Light"/>
          <w:b/>
          <w:bCs/>
        </w:rPr>
        <w:t>,  który zostanie przekazany w dniu podpisania umowy.</w:t>
      </w:r>
    </w:p>
    <w:p w:rsidR="001E38E6" w:rsidRDefault="001E38E6" w:rsidP="000B3956">
      <w:pPr>
        <w:tabs>
          <w:tab w:val="left" w:pos="540"/>
        </w:tabs>
        <w:spacing w:line="276" w:lineRule="auto"/>
        <w:jc w:val="both"/>
        <w:rPr>
          <w:rFonts w:ascii="Calibri Light" w:hAnsi="Calibri Light" w:cs="Calibri Light"/>
          <w:b/>
          <w:bCs/>
        </w:rPr>
      </w:pPr>
    </w:p>
    <w:p w:rsidR="001E38E6" w:rsidRPr="000B3956" w:rsidRDefault="001E38E6" w:rsidP="000B3956">
      <w:pPr>
        <w:tabs>
          <w:tab w:val="left" w:pos="540"/>
        </w:tabs>
        <w:spacing w:line="276" w:lineRule="auto"/>
        <w:jc w:val="both"/>
        <w:rPr>
          <w:rFonts w:ascii="Calibri Light" w:hAnsi="Calibri Light" w:cs="Calibri Light"/>
          <w:b/>
          <w:bCs/>
        </w:rPr>
      </w:pPr>
    </w:p>
    <w:p w:rsidR="000B3956" w:rsidRDefault="000B3956" w:rsidP="000B3956"/>
    <w:sectPr w:rsidR="000B3956" w:rsidSect="001E38E6">
      <w:pgSz w:w="16838" w:h="11906" w:orient="landscape"/>
      <w:pgMar w:top="851" w:right="181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0B75" w:rsidRDefault="00D20B75" w:rsidP="00FE10F6">
      <w:r>
        <w:separator/>
      </w:r>
    </w:p>
  </w:endnote>
  <w:endnote w:type="continuationSeparator" w:id="0">
    <w:p w:rsidR="00D20B75" w:rsidRDefault="00D20B75" w:rsidP="00FE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10F6" w:rsidRDefault="00FE10F6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7B16B7" wp14:editId="142344C6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753100" cy="638175"/>
          <wp:effectExtent l="0" t="0" r="0" b="9525"/>
          <wp:wrapNone/>
          <wp:docPr id="1" name="Obraz 1" descr="układ znak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kład znak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10F6" w:rsidRDefault="00FE10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0B75" w:rsidRDefault="00D20B75" w:rsidP="00FE10F6">
      <w:r>
        <w:separator/>
      </w:r>
    </w:p>
  </w:footnote>
  <w:footnote w:type="continuationSeparator" w:id="0">
    <w:p w:rsidR="00D20B75" w:rsidRDefault="00D20B75" w:rsidP="00FE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10F6" w:rsidRDefault="00FE10F6">
    <w:pPr>
      <w:pStyle w:val="Nagwek"/>
    </w:pPr>
  </w:p>
  <w:p w:rsidR="00FE10F6" w:rsidRPr="00480FF4" w:rsidRDefault="00FE10F6" w:rsidP="00FE10F6">
    <w:pPr>
      <w:pStyle w:val="Nagwek"/>
      <w:jc w:val="right"/>
      <w:rPr>
        <w:rFonts w:ascii="Times New Roman" w:hAnsi="Times New Roman" w:cs="Times New Roman"/>
        <w:b/>
        <w:bCs/>
        <w:sz w:val="24"/>
        <w:szCs w:val="24"/>
      </w:rPr>
    </w:pPr>
    <w:r w:rsidRPr="00480FF4">
      <w:rPr>
        <w:rFonts w:ascii="Times New Roman" w:hAnsi="Times New Roman" w:cs="Times New Roman"/>
        <w:b/>
        <w:bCs/>
        <w:sz w:val="24"/>
        <w:szCs w:val="24"/>
      </w:rPr>
      <w:t xml:space="preserve">Załącznik nr </w:t>
    </w:r>
    <w:r>
      <w:rPr>
        <w:rFonts w:ascii="Times New Roman" w:hAnsi="Times New Roman" w:cs="Times New Roman"/>
        <w:b/>
        <w:bCs/>
        <w:sz w:val="24"/>
        <w:szCs w:val="24"/>
      </w:rPr>
      <w:t xml:space="preserve">1 </w:t>
    </w:r>
    <w:r w:rsidRPr="00480FF4">
      <w:rPr>
        <w:rFonts w:ascii="Times New Roman" w:hAnsi="Times New Roman" w:cs="Times New Roman"/>
        <w:b/>
        <w:bCs/>
        <w:sz w:val="24"/>
        <w:szCs w:val="24"/>
      </w:rPr>
      <w:t>do SWZ</w:t>
    </w:r>
  </w:p>
  <w:p w:rsidR="00FE10F6" w:rsidRDefault="00FE10F6">
    <w:pPr>
      <w:pStyle w:val="Nagwek"/>
    </w:pPr>
  </w:p>
  <w:p w:rsidR="00FE10F6" w:rsidRPr="00FE10F6" w:rsidRDefault="00FE10F6">
    <w:pPr>
      <w:pStyle w:val="Nagwek"/>
      <w:rPr>
        <w:b/>
        <w:bCs/>
      </w:rPr>
    </w:pPr>
    <w:r w:rsidRPr="00FE10F6">
      <w:rPr>
        <w:b/>
        <w:bCs/>
      </w:rPr>
      <w:t>IG.271.1.1</w:t>
    </w:r>
    <w:r w:rsidR="00D97532">
      <w:rPr>
        <w:b/>
        <w:bCs/>
      </w:rPr>
      <w:t>9</w:t>
    </w:r>
    <w:r w:rsidRPr="00FE10F6">
      <w:rPr>
        <w:b/>
        <w:bCs/>
      </w:rPr>
      <w:t>.2022r</w:t>
    </w:r>
    <w:r>
      <w:rPr>
        <w:b/>
        <w:bCs/>
      </w:rPr>
      <w:t>/ZP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96CA9"/>
    <w:multiLevelType w:val="hybridMultilevel"/>
    <w:tmpl w:val="ACD61656"/>
    <w:lvl w:ilvl="0" w:tplc="45982468">
      <w:start w:val="1"/>
      <w:numFmt w:val="bullet"/>
      <w:lvlText w:val="-"/>
      <w:lvlJc w:val="left"/>
      <w:pPr>
        <w:ind w:left="104" w:hanging="118"/>
      </w:pPr>
      <w:rPr>
        <w:rFonts w:ascii="Calibri" w:eastAsia="Calibri" w:hAnsi="Calibri" w:hint="default"/>
        <w:sz w:val="22"/>
        <w:szCs w:val="22"/>
      </w:rPr>
    </w:lvl>
    <w:lvl w:ilvl="1" w:tplc="FAA091DE">
      <w:start w:val="1"/>
      <w:numFmt w:val="bullet"/>
      <w:lvlText w:val="•"/>
      <w:lvlJc w:val="left"/>
      <w:pPr>
        <w:ind w:left="830" w:hanging="118"/>
      </w:pPr>
      <w:rPr>
        <w:rFonts w:hint="default"/>
      </w:rPr>
    </w:lvl>
    <w:lvl w:ilvl="2" w:tplc="81DA2C7C">
      <w:start w:val="1"/>
      <w:numFmt w:val="bullet"/>
      <w:lvlText w:val="•"/>
      <w:lvlJc w:val="left"/>
      <w:pPr>
        <w:ind w:left="1556" w:hanging="118"/>
      </w:pPr>
      <w:rPr>
        <w:rFonts w:hint="default"/>
      </w:rPr>
    </w:lvl>
    <w:lvl w:ilvl="3" w:tplc="FF28276A">
      <w:start w:val="1"/>
      <w:numFmt w:val="bullet"/>
      <w:lvlText w:val="•"/>
      <w:lvlJc w:val="left"/>
      <w:pPr>
        <w:ind w:left="2282" w:hanging="118"/>
      </w:pPr>
      <w:rPr>
        <w:rFonts w:hint="default"/>
      </w:rPr>
    </w:lvl>
    <w:lvl w:ilvl="4" w:tplc="62E2F4C8">
      <w:start w:val="1"/>
      <w:numFmt w:val="bullet"/>
      <w:lvlText w:val="•"/>
      <w:lvlJc w:val="left"/>
      <w:pPr>
        <w:ind w:left="3007" w:hanging="118"/>
      </w:pPr>
      <w:rPr>
        <w:rFonts w:hint="default"/>
      </w:rPr>
    </w:lvl>
    <w:lvl w:ilvl="5" w:tplc="61E40782">
      <w:start w:val="1"/>
      <w:numFmt w:val="bullet"/>
      <w:lvlText w:val="•"/>
      <w:lvlJc w:val="left"/>
      <w:pPr>
        <w:ind w:left="3733" w:hanging="118"/>
      </w:pPr>
      <w:rPr>
        <w:rFonts w:hint="default"/>
      </w:rPr>
    </w:lvl>
    <w:lvl w:ilvl="6" w:tplc="8B2EE5A0">
      <w:start w:val="1"/>
      <w:numFmt w:val="bullet"/>
      <w:lvlText w:val="•"/>
      <w:lvlJc w:val="left"/>
      <w:pPr>
        <w:ind w:left="4459" w:hanging="118"/>
      </w:pPr>
      <w:rPr>
        <w:rFonts w:hint="default"/>
      </w:rPr>
    </w:lvl>
    <w:lvl w:ilvl="7" w:tplc="C5D88898">
      <w:start w:val="1"/>
      <w:numFmt w:val="bullet"/>
      <w:lvlText w:val="•"/>
      <w:lvlJc w:val="left"/>
      <w:pPr>
        <w:ind w:left="5185" w:hanging="118"/>
      </w:pPr>
      <w:rPr>
        <w:rFonts w:hint="default"/>
      </w:rPr>
    </w:lvl>
    <w:lvl w:ilvl="8" w:tplc="ABAC91B0">
      <w:start w:val="1"/>
      <w:numFmt w:val="bullet"/>
      <w:lvlText w:val="•"/>
      <w:lvlJc w:val="left"/>
      <w:pPr>
        <w:ind w:left="5911" w:hanging="118"/>
      </w:pPr>
      <w:rPr>
        <w:rFonts w:hint="default"/>
      </w:rPr>
    </w:lvl>
  </w:abstractNum>
  <w:abstractNum w:abstractNumId="1" w15:restartNumberingAfterBreak="0">
    <w:nsid w:val="4F21775E"/>
    <w:multiLevelType w:val="hybridMultilevel"/>
    <w:tmpl w:val="38441B86"/>
    <w:lvl w:ilvl="0" w:tplc="2A2AF3D4">
      <w:start w:val="1"/>
      <w:numFmt w:val="bullet"/>
      <w:lvlText w:val="-"/>
      <w:lvlJc w:val="left"/>
      <w:pPr>
        <w:ind w:left="222" w:hanging="118"/>
      </w:pPr>
      <w:rPr>
        <w:rFonts w:ascii="Calibri" w:eastAsia="Calibri" w:hAnsi="Calibri" w:hint="default"/>
        <w:sz w:val="22"/>
        <w:szCs w:val="22"/>
      </w:rPr>
    </w:lvl>
    <w:lvl w:ilvl="1" w:tplc="A0E26688">
      <w:start w:val="1"/>
      <w:numFmt w:val="bullet"/>
      <w:lvlText w:val="•"/>
      <w:lvlJc w:val="left"/>
      <w:pPr>
        <w:ind w:left="936" w:hanging="118"/>
      </w:pPr>
      <w:rPr>
        <w:rFonts w:hint="default"/>
      </w:rPr>
    </w:lvl>
    <w:lvl w:ilvl="2" w:tplc="F4B66A94">
      <w:start w:val="1"/>
      <w:numFmt w:val="bullet"/>
      <w:lvlText w:val="•"/>
      <w:lvlJc w:val="left"/>
      <w:pPr>
        <w:ind w:left="1650" w:hanging="118"/>
      </w:pPr>
      <w:rPr>
        <w:rFonts w:hint="default"/>
      </w:rPr>
    </w:lvl>
    <w:lvl w:ilvl="3" w:tplc="06705B5A">
      <w:start w:val="1"/>
      <w:numFmt w:val="bullet"/>
      <w:lvlText w:val="•"/>
      <w:lvlJc w:val="left"/>
      <w:pPr>
        <w:ind w:left="2364" w:hanging="118"/>
      </w:pPr>
      <w:rPr>
        <w:rFonts w:hint="default"/>
      </w:rPr>
    </w:lvl>
    <w:lvl w:ilvl="4" w:tplc="1952C1E8">
      <w:start w:val="1"/>
      <w:numFmt w:val="bullet"/>
      <w:lvlText w:val="•"/>
      <w:lvlJc w:val="left"/>
      <w:pPr>
        <w:ind w:left="3078" w:hanging="118"/>
      </w:pPr>
      <w:rPr>
        <w:rFonts w:hint="default"/>
      </w:rPr>
    </w:lvl>
    <w:lvl w:ilvl="5" w:tplc="800E34B2">
      <w:start w:val="1"/>
      <w:numFmt w:val="bullet"/>
      <w:lvlText w:val="•"/>
      <w:lvlJc w:val="left"/>
      <w:pPr>
        <w:ind w:left="3792" w:hanging="118"/>
      </w:pPr>
      <w:rPr>
        <w:rFonts w:hint="default"/>
      </w:rPr>
    </w:lvl>
    <w:lvl w:ilvl="6" w:tplc="DF3EE010">
      <w:start w:val="1"/>
      <w:numFmt w:val="bullet"/>
      <w:lvlText w:val="•"/>
      <w:lvlJc w:val="left"/>
      <w:pPr>
        <w:ind w:left="4506" w:hanging="118"/>
      </w:pPr>
      <w:rPr>
        <w:rFonts w:hint="default"/>
      </w:rPr>
    </w:lvl>
    <w:lvl w:ilvl="7" w:tplc="77D0CAA4">
      <w:start w:val="1"/>
      <w:numFmt w:val="bullet"/>
      <w:lvlText w:val="•"/>
      <w:lvlJc w:val="left"/>
      <w:pPr>
        <w:ind w:left="5220" w:hanging="118"/>
      </w:pPr>
      <w:rPr>
        <w:rFonts w:hint="default"/>
      </w:rPr>
    </w:lvl>
    <w:lvl w:ilvl="8" w:tplc="8D0A23B0">
      <w:start w:val="1"/>
      <w:numFmt w:val="bullet"/>
      <w:lvlText w:val="•"/>
      <w:lvlJc w:val="left"/>
      <w:pPr>
        <w:ind w:left="5934" w:hanging="118"/>
      </w:pPr>
      <w:rPr>
        <w:rFonts w:hint="default"/>
      </w:rPr>
    </w:lvl>
  </w:abstractNum>
  <w:abstractNum w:abstractNumId="2" w15:restartNumberingAfterBreak="0">
    <w:nsid w:val="52AE1BA9"/>
    <w:multiLevelType w:val="hybridMultilevel"/>
    <w:tmpl w:val="CE0AD0E8"/>
    <w:lvl w:ilvl="0" w:tplc="8E328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924F9"/>
    <w:multiLevelType w:val="hybridMultilevel"/>
    <w:tmpl w:val="5B321F46"/>
    <w:lvl w:ilvl="0" w:tplc="0B9486BA">
      <w:start w:val="1"/>
      <w:numFmt w:val="bullet"/>
      <w:lvlText w:val="-"/>
      <w:lvlJc w:val="left"/>
      <w:pPr>
        <w:ind w:left="104" w:hanging="118"/>
      </w:pPr>
      <w:rPr>
        <w:rFonts w:ascii="Calibri" w:eastAsia="Calibri" w:hAnsi="Calibri" w:hint="default"/>
        <w:sz w:val="22"/>
        <w:szCs w:val="22"/>
      </w:rPr>
    </w:lvl>
    <w:lvl w:ilvl="1" w:tplc="34CE3C02">
      <w:start w:val="1"/>
      <w:numFmt w:val="bullet"/>
      <w:lvlText w:val="•"/>
      <w:lvlJc w:val="left"/>
      <w:pPr>
        <w:ind w:left="830" w:hanging="118"/>
      </w:pPr>
      <w:rPr>
        <w:rFonts w:hint="default"/>
      </w:rPr>
    </w:lvl>
    <w:lvl w:ilvl="2" w:tplc="AC1ACEC2">
      <w:start w:val="1"/>
      <w:numFmt w:val="bullet"/>
      <w:lvlText w:val="•"/>
      <w:lvlJc w:val="left"/>
      <w:pPr>
        <w:ind w:left="1556" w:hanging="118"/>
      </w:pPr>
      <w:rPr>
        <w:rFonts w:hint="default"/>
      </w:rPr>
    </w:lvl>
    <w:lvl w:ilvl="3" w:tplc="A1F810D8">
      <w:start w:val="1"/>
      <w:numFmt w:val="bullet"/>
      <w:lvlText w:val="•"/>
      <w:lvlJc w:val="left"/>
      <w:pPr>
        <w:ind w:left="2282" w:hanging="118"/>
      </w:pPr>
      <w:rPr>
        <w:rFonts w:hint="default"/>
      </w:rPr>
    </w:lvl>
    <w:lvl w:ilvl="4" w:tplc="8428600A">
      <w:start w:val="1"/>
      <w:numFmt w:val="bullet"/>
      <w:lvlText w:val="•"/>
      <w:lvlJc w:val="left"/>
      <w:pPr>
        <w:ind w:left="3007" w:hanging="118"/>
      </w:pPr>
      <w:rPr>
        <w:rFonts w:hint="default"/>
      </w:rPr>
    </w:lvl>
    <w:lvl w:ilvl="5" w:tplc="C8EEC808">
      <w:start w:val="1"/>
      <w:numFmt w:val="bullet"/>
      <w:lvlText w:val="•"/>
      <w:lvlJc w:val="left"/>
      <w:pPr>
        <w:ind w:left="3733" w:hanging="118"/>
      </w:pPr>
      <w:rPr>
        <w:rFonts w:hint="default"/>
      </w:rPr>
    </w:lvl>
    <w:lvl w:ilvl="6" w:tplc="5CC8D7EA">
      <w:start w:val="1"/>
      <w:numFmt w:val="bullet"/>
      <w:lvlText w:val="•"/>
      <w:lvlJc w:val="left"/>
      <w:pPr>
        <w:ind w:left="4459" w:hanging="118"/>
      </w:pPr>
      <w:rPr>
        <w:rFonts w:hint="default"/>
      </w:rPr>
    </w:lvl>
    <w:lvl w:ilvl="7" w:tplc="ECD89F3E">
      <w:start w:val="1"/>
      <w:numFmt w:val="bullet"/>
      <w:lvlText w:val="•"/>
      <w:lvlJc w:val="left"/>
      <w:pPr>
        <w:ind w:left="5185" w:hanging="118"/>
      </w:pPr>
      <w:rPr>
        <w:rFonts w:hint="default"/>
      </w:rPr>
    </w:lvl>
    <w:lvl w:ilvl="8" w:tplc="AC9C4AAA">
      <w:start w:val="1"/>
      <w:numFmt w:val="bullet"/>
      <w:lvlText w:val="•"/>
      <w:lvlJc w:val="left"/>
      <w:pPr>
        <w:ind w:left="5911" w:hanging="118"/>
      </w:pPr>
      <w:rPr>
        <w:rFonts w:hint="default"/>
      </w:rPr>
    </w:lvl>
  </w:abstractNum>
  <w:abstractNum w:abstractNumId="4" w15:restartNumberingAfterBreak="0">
    <w:nsid w:val="75CF659A"/>
    <w:multiLevelType w:val="hybridMultilevel"/>
    <w:tmpl w:val="E8B2B0C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477625">
    <w:abstractNumId w:val="4"/>
  </w:num>
  <w:num w:numId="2" w16cid:durableId="502664834">
    <w:abstractNumId w:val="2"/>
  </w:num>
  <w:num w:numId="3" w16cid:durableId="1375931708">
    <w:abstractNumId w:val="0"/>
  </w:num>
  <w:num w:numId="4" w16cid:durableId="416168910">
    <w:abstractNumId w:val="3"/>
  </w:num>
  <w:num w:numId="5" w16cid:durableId="2095010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D62"/>
    <w:rsid w:val="000B3956"/>
    <w:rsid w:val="00187E29"/>
    <w:rsid w:val="001E38E6"/>
    <w:rsid w:val="003468D9"/>
    <w:rsid w:val="00420287"/>
    <w:rsid w:val="0046556F"/>
    <w:rsid w:val="00557D62"/>
    <w:rsid w:val="007F3851"/>
    <w:rsid w:val="00895ACC"/>
    <w:rsid w:val="008C4CF9"/>
    <w:rsid w:val="008E4061"/>
    <w:rsid w:val="00B21A4F"/>
    <w:rsid w:val="00B31E82"/>
    <w:rsid w:val="00BE10F7"/>
    <w:rsid w:val="00D20B75"/>
    <w:rsid w:val="00D636BA"/>
    <w:rsid w:val="00D97532"/>
    <w:rsid w:val="00DC01E2"/>
    <w:rsid w:val="00F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815F"/>
  <w15:chartTrackingRefBased/>
  <w15:docId w15:val="{0D851488-F8E1-487D-955B-4B6950D4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D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7D62"/>
    <w:rPr>
      <w:color w:val="0563C1" w:themeColor="hyperlink"/>
      <w:u w:val="single"/>
    </w:rPr>
  </w:style>
  <w:style w:type="paragraph" w:styleId="Akapitzlist">
    <w:name w:val="List Paragraph"/>
    <w:basedOn w:val="Normalny"/>
    <w:uiPriority w:val="1"/>
    <w:qFormat/>
    <w:rsid w:val="00557D62"/>
  </w:style>
  <w:style w:type="paragraph" w:styleId="Nagwek">
    <w:name w:val="header"/>
    <w:basedOn w:val="Normalny"/>
    <w:link w:val="NagwekZnak"/>
    <w:uiPriority w:val="99"/>
    <w:unhideWhenUsed/>
    <w:rsid w:val="00FE10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0F6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E10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0F6"/>
    <w:rPr>
      <w:rFonts w:ascii="Calibri" w:eastAsia="Calibri" w:hAnsi="Calibri" w:cs="Calibri"/>
    </w:rPr>
  </w:style>
  <w:style w:type="paragraph" w:customStyle="1" w:styleId="Default">
    <w:name w:val="Default"/>
    <w:rsid w:val="007F3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7F3851"/>
    <w:pPr>
      <w:autoSpaceDE/>
      <w:autoSpaceDN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deocardbenchmark.net/high_end_gpus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pubenchmark.net/cpu_list.ph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5379</Words>
  <Characters>32275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Sebastian-PC</dc:creator>
  <cp:keywords/>
  <dc:description/>
  <cp:lastModifiedBy>Agata Kostecka</cp:lastModifiedBy>
  <cp:revision>3</cp:revision>
  <dcterms:created xsi:type="dcterms:W3CDTF">2022-12-02T09:20:00Z</dcterms:created>
  <dcterms:modified xsi:type="dcterms:W3CDTF">2022-12-02T09:47:00Z</dcterms:modified>
</cp:coreProperties>
</file>